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19" w:rsidRPr="00392230" w:rsidRDefault="00414019" w:rsidP="00C85CAB">
      <w:pPr>
        <w:spacing w:after="0" w:line="360" w:lineRule="auto"/>
        <w:jc w:val="both"/>
        <w:rPr>
          <w:rFonts w:ascii="Arial" w:eastAsia="Times New Roman" w:hAnsi="Arial" w:cs="Arial"/>
          <w:sz w:val="24"/>
          <w:szCs w:val="24"/>
        </w:rPr>
      </w:pPr>
    </w:p>
    <w:tbl>
      <w:tblPr>
        <w:tblpPr w:bottomFromText="160" w:vertAnchor="page" w:horzAnchor="margin" w:tblpY="2024"/>
        <w:tblOverlap w:val="never"/>
        <w:tblW w:w="8985" w:type="dxa"/>
        <w:tblLayout w:type="fixed"/>
        <w:tblCellMar>
          <w:left w:w="0" w:type="dxa"/>
          <w:right w:w="0" w:type="dxa"/>
        </w:tblCellMar>
        <w:tblLook w:val="04A0" w:firstRow="1" w:lastRow="0" w:firstColumn="1" w:lastColumn="0" w:noHBand="0" w:noVBand="1"/>
      </w:tblPr>
      <w:tblGrid>
        <w:gridCol w:w="8985"/>
      </w:tblGrid>
      <w:tr w:rsidR="00392230" w:rsidRPr="00392230" w:rsidTr="00866137">
        <w:trPr>
          <w:trHeight w:val="2875"/>
        </w:trPr>
        <w:tc>
          <w:tcPr>
            <w:tcW w:w="8992" w:type="dxa"/>
            <w:vAlign w:val="center"/>
          </w:tcPr>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noProof/>
                <w:sz w:val="24"/>
                <w:szCs w:val="24"/>
                <w:lang w:eastAsia="de-DE"/>
              </w:rPr>
              <w:drawing>
                <wp:inline distT="0" distB="0" distL="0" distR="0" wp14:anchorId="40E9D50E" wp14:editId="659F4217">
                  <wp:extent cx="2143125" cy="1114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114425"/>
                          </a:xfrm>
                          <a:prstGeom prst="rect">
                            <a:avLst/>
                          </a:prstGeom>
                          <a:noFill/>
                          <a:ln>
                            <a:noFill/>
                          </a:ln>
                        </pic:spPr>
                      </pic:pic>
                    </a:graphicData>
                  </a:graphic>
                </wp:inline>
              </w:drawing>
            </w:r>
          </w:p>
          <w:p w:rsidR="00414019" w:rsidRPr="00392230" w:rsidRDefault="00414019" w:rsidP="00C85CAB">
            <w:pPr>
              <w:spacing w:after="0" w:line="360" w:lineRule="auto"/>
              <w:jc w:val="both"/>
              <w:rPr>
                <w:rFonts w:ascii="Arial" w:eastAsia="Times New Roman" w:hAnsi="Arial" w:cs="Arial"/>
                <w:b/>
                <w:caps/>
                <w:sz w:val="24"/>
                <w:szCs w:val="24"/>
              </w:rPr>
            </w:pPr>
            <w:r w:rsidRPr="00392230">
              <w:rPr>
                <w:rFonts w:ascii="Arial" w:eastAsia="Times New Roman" w:hAnsi="Arial" w:cs="Arial"/>
                <w:b/>
                <w:caps/>
                <w:sz w:val="24"/>
                <w:szCs w:val="24"/>
              </w:rPr>
              <w:t>AUSSCHUSS DER REGIONEN</w:t>
            </w:r>
          </w:p>
          <w:p w:rsidR="00414019" w:rsidRPr="00392230" w:rsidRDefault="00414019" w:rsidP="00C85CAB">
            <w:pPr>
              <w:spacing w:after="0" w:line="360" w:lineRule="auto"/>
              <w:jc w:val="both"/>
              <w:rPr>
                <w:rFonts w:ascii="Arial" w:eastAsia="Times New Roman" w:hAnsi="Arial" w:cs="Arial"/>
                <w:b/>
                <w:caps/>
                <w:sz w:val="24"/>
                <w:szCs w:val="24"/>
              </w:rPr>
            </w:pPr>
          </w:p>
          <w:p w:rsidR="00414019" w:rsidRPr="00392230" w:rsidRDefault="00414019" w:rsidP="00C85CAB">
            <w:pPr>
              <w:spacing w:after="0" w:line="360" w:lineRule="auto"/>
              <w:jc w:val="both"/>
              <w:rPr>
                <w:rFonts w:ascii="Arial" w:eastAsia="Times New Roman" w:hAnsi="Arial" w:cs="Arial"/>
                <w:b/>
                <w:caps/>
                <w:sz w:val="24"/>
                <w:szCs w:val="24"/>
              </w:rPr>
            </w:pPr>
          </w:p>
        </w:tc>
      </w:tr>
      <w:tr w:rsidR="00392230" w:rsidRPr="00392230" w:rsidTr="00866137">
        <w:trPr>
          <w:trHeight w:val="455"/>
        </w:trPr>
        <w:tc>
          <w:tcPr>
            <w:tcW w:w="8992" w:type="dxa"/>
            <w:vAlign w:val="bottom"/>
          </w:tcPr>
          <w:p w:rsidR="00414019" w:rsidRPr="00392230" w:rsidRDefault="00414019" w:rsidP="00C85CAB">
            <w:pPr>
              <w:spacing w:after="0" w:line="360" w:lineRule="auto"/>
              <w:jc w:val="both"/>
              <w:rPr>
                <w:rFonts w:ascii="Arial" w:eastAsia="Times New Roman" w:hAnsi="Arial" w:cs="Arial"/>
                <w:sz w:val="24"/>
                <w:szCs w:val="24"/>
              </w:rPr>
            </w:pPr>
            <w:r w:rsidRPr="00392230">
              <w:rPr>
                <w:rFonts w:ascii="Arial" w:eastAsia="Calibri" w:hAnsi="Arial" w:cs="Arial"/>
                <w:noProof/>
                <w:sz w:val="24"/>
                <w:szCs w:val="24"/>
                <w:lang w:eastAsia="de-DE"/>
              </w:rPr>
              <mc:AlternateContent>
                <mc:Choice Requires="wpg">
                  <w:drawing>
                    <wp:anchor distT="0" distB="0" distL="114300" distR="114300" simplePos="0" relativeHeight="251661312" behindDoc="0" locked="0" layoutInCell="1" allowOverlap="1" wp14:anchorId="29B75B8D" wp14:editId="7A3FF8FA">
                      <wp:simplePos x="0" y="0"/>
                      <wp:positionH relativeFrom="column">
                        <wp:posOffset>-685165</wp:posOffset>
                      </wp:positionH>
                      <wp:positionV relativeFrom="paragraph">
                        <wp:posOffset>-635</wp:posOffset>
                      </wp:positionV>
                      <wp:extent cx="5041900" cy="125730"/>
                      <wp:effectExtent l="0" t="0" r="6350" b="7620"/>
                      <wp:wrapNone/>
                      <wp:docPr id="8" name="Gruppieren 14"/>
                      <wp:cNvGraphicFramePr/>
                      <a:graphic xmlns:a="http://schemas.openxmlformats.org/drawingml/2006/main">
                        <a:graphicData uri="http://schemas.microsoft.com/office/word/2010/wordprocessingGroup">
                          <wpg:wgp>
                            <wpg:cNvGrpSpPr/>
                            <wpg:grpSpPr bwMode="auto">
                              <a:xfrm>
                                <a:off x="0" y="0"/>
                                <a:ext cx="5041900" cy="125730"/>
                                <a:chOff x="0" y="0"/>
                                <a:chExt cx="7940" cy="198"/>
                              </a:xfrm>
                            </wpg:grpSpPr>
                            <wps:wsp>
                              <wps:cNvPr id="11" name="Rectangle 12"/>
                              <wps:cNvSpPr>
                                <a:spLocks noChangeArrowheads="1"/>
                              </wps:cNvSpPr>
                              <wps:spPr bwMode="auto">
                                <a:xfrm>
                                  <a:off x="0" y="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1080" y="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31D97" id="Gruppieren 14" o:spid="_x0000_s1026" style="position:absolute;margin-left:-53.95pt;margin-top:-.05pt;width:397pt;height:9.9pt;z-index:251661312" coordsize="794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">
                      <v:rect id="Rectangle 12" o:spid="_x0000_s1027" style="position:absolute;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rect id="Rectangle 13" o:spid="_x0000_s1028" style="position:absolute;left:108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" fillcolor="#8f1936" stroked="f"/>
                    </v:group>
                  </w:pict>
                </mc:Fallback>
              </mc:AlternateContent>
            </w:r>
          </w:p>
          <w:p w:rsidR="00414019" w:rsidRPr="00392230" w:rsidRDefault="00414019" w:rsidP="00C85CAB">
            <w:pPr>
              <w:spacing w:after="0" w:line="360" w:lineRule="auto"/>
              <w:jc w:val="both"/>
              <w:rPr>
                <w:rFonts w:ascii="Arial" w:eastAsia="Times New Roman" w:hAnsi="Arial" w:cs="Arial"/>
                <w:sz w:val="24"/>
                <w:szCs w:val="24"/>
              </w:rPr>
            </w:pPr>
          </w:p>
        </w:tc>
      </w:tr>
      <w:tr w:rsidR="00392230" w:rsidRPr="00392230" w:rsidTr="00866137">
        <w:trPr>
          <w:trHeight w:val="3686"/>
        </w:trPr>
        <w:tc>
          <w:tcPr>
            <w:tcW w:w="8992" w:type="dxa"/>
          </w:tcPr>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 xml:space="preserve">Die Bevollmächtigte </w:t>
            </w:r>
          </w:p>
          <w:p w:rsidR="00414019" w:rsidRPr="00392230" w:rsidRDefault="00414019" w:rsidP="00C85CAB">
            <w:pPr>
              <w:spacing w:after="0" w:line="360" w:lineRule="auto"/>
              <w:jc w:val="both"/>
              <w:rPr>
                <w:rFonts w:ascii="Arial" w:eastAsia="Times New Roman" w:hAnsi="Arial" w:cs="Arial"/>
                <w:b/>
                <w:snapToGrid w:val="0"/>
                <w:sz w:val="24"/>
                <w:szCs w:val="24"/>
              </w:rPr>
            </w:pPr>
            <w:r w:rsidRPr="00392230">
              <w:rPr>
                <w:rFonts w:ascii="Arial" w:eastAsia="Times New Roman" w:hAnsi="Arial" w:cs="Arial"/>
                <w:b/>
                <w:snapToGrid w:val="0"/>
                <w:sz w:val="24"/>
                <w:szCs w:val="24"/>
              </w:rPr>
              <w:t>des Landes beim Bund und für Europa</w:t>
            </w:r>
            <w:r w:rsidR="004A6528">
              <w:rPr>
                <w:rFonts w:ascii="Arial" w:eastAsia="Times New Roman" w:hAnsi="Arial" w:cs="Arial"/>
                <w:b/>
                <w:snapToGrid w:val="0"/>
                <w:sz w:val="24"/>
                <w:szCs w:val="24"/>
              </w:rPr>
              <w:t xml:space="preserve"> und</w:t>
            </w:r>
            <w:r w:rsidRPr="00392230">
              <w:rPr>
                <w:rFonts w:ascii="Arial" w:eastAsia="Times New Roman" w:hAnsi="Arial" w:cs="Arial"/>
                <w:b/>
                <w:snapToGrid w:val="0"/>
                <w:sz w:val="24"/>
                <w:szCs w:val="24"/>
              </w:rPr>
              <w:t xml:space="preserve"> Medien </w:t>
            </w:r>
          </w:p>
          <w:p w:rsidR="00414019" w:rsidRPr="00392230" w:rsidRDefault="00414019" w:rsidP="00C85CAB">
            <w:pPr>
              <w:spacing w:after="0" w:line="360" w:lineRule="auto"/>
              <w:jc w:val="both"/>
              <w:rPr>
                <w:rFonts w:ascii="Arial" w:eastAsia="Times New Roman" w:hAnsi="Arial" w:cs="Arial"/>
                <w:snapToGrid w:val="0"/>
                <w:sz w:val="24"/>
                <w:szCs w:val="24"/>
              </w:rPr>
            </w:pPr>
            <w:r w:rsidRPr="00392230">
              <w:rPr>
                <w:rFonts w:ascii="Arial" w:eastAsia="Times New Roman" w:hAnsi="Arial" w:cs="Arial"/>
                <w:b/>
                <w:snapToGrid w:val="0"/>
                <w:sz w:val="24"/>
                <w:szCs w:val="24"/>
              </w:rPr>
              <w:t>informiert</w:t>
            </w:r>
          </w:p>
          <w:p w:rsidR="00414019" w:rsidRPr="00392230" w:rsidRDefault="00414019" w:rsidP="00C85CAB">
            <w:pPr>
              <w:spacing w:after="0" w:line="360" w:lineRule="auto"/>
              <w:jc w:val="both"/>
              <w:rPr>
                <w:rFonts w:ascii="Arial" w:eastAsia="Times New Roman" w:hAnsi="Arial" w:cs="Arial"/>
                <w:noProof/>
                <w:sz w:val="24"/>
                <w:szCs w:val="24"/>
                <w:lang w:eastAsia="de-DE"/>
              </w:rPr>
            </w:pPr>
            <w:r w:rsidRPr="00392230">
              <w:rPr>
                <w:rFonts w:ascii="Arial" w:eastAsia="Calibri" w:hAnsi="Arial" w:cs="Arial"/>
                <w:noProof/>
                <w:sz w:val="24"/>
                <w:szCs w:val="24"/>
                <w:lang w:eastAsia="de-DE"/>
              </w:rPr>
              <w:drawing>
                <wp:anchor distT="0" distB="0" distL="114300" distR="114300" simplePos="0" relativeHeight="251659264" behindDoc="0" locked="0" layoutInCell="1" allowOverlap="1" wp14:anchorId="033F76FA" wp14:editId="34C3F484">
                  <wp:simplePos x="0" y="0"/>
                  <wp:positionH relativeFrom="margin">
                    <wp:posOffset>0</wp:posOffset>
                  </wp:positionH>
                  <wp:positionV relativeFrom="paragraph">
                    <wp:posOffset>8255</wp:posOffset>
                  </wp:positionV>
                  <wp:extent cx="5534025" cy="5284470"/>
                  <wp:effectExtent l="0" t="0" r="9525" b="0"/>
                  <wp:wrapNone/>
                  <wp:docPr id="2" name="Grafik 2" descr="st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er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284470"/>
                          </a:xfrm>
                          <a:prstGeom prst="rect">
                            <a:avLst/>
                          </a:prstGeom>
                          <a:noFill/>
                        </pic:spPr>
                      </pic:pic>
                    </a:graphicData>
                  </a:graphic>
                  <wp14:sizeRelH relativeFrom="page">
                    <wp14:pctWidth>0</wp14:pctWidth>
                  </wp14:sizeRelH>
                  <wp14:sizeRelV relativeFrom="page">
                    <wp14:pctHeight>0</wp14:pctHeight>
                  </wp14:sizeRelV>
                </wp:anchor>
              </w:drawing>
            </w:r>
          </w:p>
          <w:p w:rsidR="00414019" w:rsidRPr="00392230" w:rsidRDefault="00414019" w:rsidP="00C85CAB">
            <w:pPr>
              <w:spacing w:after="0" w:line="360" w:lineRule="auto"/>
              <w:jc w:val="both"/>
              <w:rPr>
                <w:rFonts w:ascii="Arial" w:eastAsia="Times New Roman" w:hAnsi="Arial" w:cs="Arial"/>
                <w:caps/>
                <w:sz w:val="24"/>
                <w:szCs w:val="24"/>
              </w:rPr>
            </w:pPr>
            <w:r w:rsidRPr="00392230">
              <w:rPr>
                <w:rFonts w:ascii="Arial" w:eastAsia="Calibri" w:hAnsi="Arial" w:cs="Arial"/>
                <w:noProof/>
                <w:sz w:val="24"/>
                <w:szCs w:val="24"/>
                <w:lang w:eastAsia="de-DE"/>
              </w:rPr>
              <mc:AlternateContent>
                <mc:Choice Requires="wps">
                  <w:drawing>
                    <wp:anchor distT="0" distB="0" distL="114300" distR="114300" simplePos="0" relativeHeight="251660288" behindDoc="0" locked="0" layoutInCell="1" allowOverlap="1" wp14:anchorId="5C883F6D" wp14:editId="71F61069">
                      <wp:simplePos x="0" y="0"/>
                      <wp:positionH relativeFrom="column">
                        <wp:posOffset>93980</wp:posOffset>
                      </wp:positionH>
                      <wp:positionV relativeFrom="paragraph">
                        <wp:posOffset>822960</wp:posOffset>
                      </wp:positionV>
                      <wp:extent cx="5449570" cy="4046855"/>
                      <wp:effectExtent l="0" t="0" r="0" b="0"/>
                      <wp:wrapNone/>
                      <wp:docPr id="4"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404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93134C">
                                    <w:rPr>
                                      <w:b/>
                                      <w:sz w:val="32"/>
                                      <w:szCs w:val="32"/>
                                    </w:rPr>
                                    <w:t>15</w:t>
                                  </w:r>
                                  <w:r w:rsidR="000325ED">
                                    <w:rPr>
                                      <w:b/>
                                      <w:sz w:val="32"/>
                                      <w:szCs w:val="32"/>
                                    </w:rPr>
                                    <w:t>2</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0325ED">
                                    <w:rPr>
                                      <w:b/>
                                      <w:sz w:val="32"/>
                                      <w:szCs w:val="32"/>
                                    </w:rPr>
                                    <w:t>30</w:t>
                                  </w:r>
                                  <w:r w:rsidR="00AA4400">
                                    <w:rPr>
                                      <w:b/>
                                      <w:sz w:val="32"/>
                                      <w:szCs w:val="32"/>
                                    </w:rPr>
                                    <w:t>.</w:t>
                                  </w:r>
                                  <w:r w:rsidR="0036240B">
                                    <w:rPr>
                                      <w:b/>
                                      <w:sz w:val="32"/>
                                      <w:szCs w:val="32"/>
                                    </w:rPr>
                                    <w:t xml:space="preserve"> </w:t>
                                  </w:r>
                                  <w:r w:rsidR="000325ED">
                                    <w:rPr>
                                      <w:b/>
                                      <w:sz w:val="32"/>
                                      <w:szCs w:val="32"/>
                                    </w:rPr>
                                    <w:t xml:space="preserve">November </w:t>
                                  </w:r>
                                  <w:r w:rsidR="00292831">
                                    <w:rPr>
                                      <w:b/>
                                      <w:sz w:val="32"/>
                                      <w:szCs w:val="32"/>
                                    </w:rPr>
                                    <w:t>b</w:t>
                                  </w:r>
                                  <w:r w:rsidR="0036240B">
                                    <w:rPr>
                                      <w:b/>
                                      <w:sz w:val="32"/>
                                      <w:szCs w:val="32"/>
                                    </w:rPr>
                                    <w:t xml:space="preserve">is </w:t>
                                  </w:r>
                                  <w:r w:rsidR="00A52E6D">
                                    <w:rPr>
                                      <w:b/>
                                      <w:sz w:val="32"/>
                                      <w:szCs w:val="32"/>
                                    </w:rPr>
                                    <w:t>1</w:t>
                                  </w:r>
                                  <w:r w:rsidR="00E97908">
                                    <w:rPr>
                                      <w:b/>
                                      <w:sz w:val="32"/>
                                      <w:szCs w:val="32"/>
                                    </w:rPr>
                                    <w:t xml:space="preserve">. </w:t>
                                  </w:r>
                                  <w:r w:rsidR="000325ED">
                                    <w:rPr>
                                      <w:b/>
                                      <w:sz w:val="32"/>
                                      <w:szCs w:val="32"/>
                                    </w:rPr>
                                    <w:t>Dezember</w:t>
                                  </w:r>
                                  <w:r w:rsidR="00760DE4">
                                    <w:rPr>
                                      <w:b/>
                                      <w:sz w:val="32"/>
                                      <w:szCs w:val="32"/>
                                    </w:rPr>
                                    <w:t xml:space="preserve"> </w:t>
                                  </w:r>
                                  <w:r w:rsidR="001778A1">
                                    <w:rPr>
                                      <w:b/>
                                      <w:sz w:val="32"/>
                                      <w:szCs w:val="32"/>
                                    </w:rPr>
                                    <w:t>20</w:t>
                                  </w:r>
                                  <w:r w:rsidR="00B84456">
                                    <w:rPr>
                                      <w:b/>
                                      <w:sz w:val="32"/>
                                      <w:szCs w:val="32"/>
                                    </w:rPr>
                                    <w:t>2</w:t>
                                  </w:r>
                                  <w:r w:rsidR="00AA4400">
                                    <w:rPr>
                                      <w:b/>
                                      <w:sz w:val="32"/>
                                      <w:szCs w:val="32"/>
                                    </w:rPr>
                                    <w:t>2</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83F6D" id="_x0000_t202" coordsize="21600,21600" o:spt="202" path="m,l,21600r21600,l21600,xe">
                      <v:stroke joinstyle="miter"/>
                      <v:path gradientshapeok="t" o:connecttype="rect"/>
                    </v:shapetype>
                    <v:shape id="Textfeld 13" o:spid="_x0000_s1026" type="#_x0000_t202" style="position:absolute;left:0;text-align:left;margin-left:7.4pt;margin-top:64.8pt;width:429.1pt;height:3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vM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" filled="f" stroked="f">
                      <v:textbox>
                        <w:txbxContent>
                          <w:p w:rsidR="00414019" w:rsidRDefault="00414019" w:rsidP="00414019">
                            <w:pPr>
                              <w:pStyle w:val="berschrift1"/>
                              <w:spacing w:line="240" w:lineRule="exact"/>
                              <w:ind w:left="993" w:right="57"/>
                              <w:rPr>
                                <w:rFonts w:cs="Arial"/>
                                <w:color w:val="000000"/>
                                <w:sz w:val="36"/>
                                <w:szCs w:val="36"/>
                              </w:rPr>
                            </w:pPr>
                          </w:p>
                          <w:p w:rsidR="00414019" w:rsidRDefault="00414019" w:rsidP="00414019">
                            <w:pPr>
                              <w:pStyle w:val="berschrift1"/>
                              <w:spacing w:line="240" w:lineRule="exact"/>
                              <w:ind w:left="993" w:right="57"/>
                              <w:rPr>
                                <w:rFonts w:cs="Arial"/>
                                <w:b/>
                                <w:color w:val="000000"/>
                                <w:sz w:val="36"/>
                                <w:szCs w:val="36"/>
                              </w:rPr>
                            </w:pPr>
                          </w:p>
                          <w:p w:rsidR="00414019" w:rsidRDefault="00414019" w:rsidP="00414019">
                            <w:pPr>
                              <w:spacing w:line="300" w:lineRule="exact"/>
                              <w:rPr>
                                <w:rFonts w:cs="Arial"/>
                                <w:sz w:val="24"/>
                                <w:szCs w:val="24"/>
                              </w:rPr>
                            </w:pPr>
                          </w:p>
                          <w:p w:rsidR="00414019" w:rsidRDefault="001377D1" w:rsidP="00414019">
                            <w:pPr>
                              <w:spacing w:line="300" w:lineRule="exact"/>
                              <w:jc w:val="center"/>
                              <w:rPr>
                                <w:rFonts w:cs="Times New Roman"/>
                                <w:b/>
                                <w:sz w:val="32"/>
                                <w:szCs w:val="32"/>
                              </w:rPr>
                            </w:pPr>
                            <w:r>
                              <w:rPr>
                                <w:b/>
                                <w:sz w:val="32"/>
                                <w:szCs w:val="32"/>
                              </w:rPr>
                              <w:t xml:space="preserve">Ergebnisse der </w:t>
                            </w:r>
                            <w:r w:rsidR="0093134C">
                              <w:rPr>
                                <w:b/>
                                <w:sz w:val="32"/>
                                <w:szCs w:val="32"/>
                              </w:rPr>
                              <w:t>15</w:t>
                            </w:r>
                            <w:r w:rsidR="000325ED">
                              <w:rPr>
                                <w:b/>
                                <w:sz w:val="32"/>
                                <w:szCs w:val="32"/>
                              </w:rPr>
                              <w:t>2</w:t>
                            </w:r>
                            <w:r w:rsidR="00414019">
                              <w:rPr>
                                <w:b/>
                                <w:sz w:val="32"/>
                                <w:szCs w:val="32"/>
                              </w:rPr>
                              <w:t xml:space="preserve">. Plenartagung </w:t>
                            </w:r>
                          </w:p>
                          <w:p w:rsidR="00414019" w:rsidRDefault="00414019" w:rsidP="00414019">
                            <w:pPr>
                              <w:spacing w:line="300" w:lineRule="exact"/>
                              <w:jc w:val="center"/>
                              <w:rPr>
                                <w:b/>
                                <w:sz w:val="32"/>
                                <w:szCs w:val="32"/>
                              </w:rPr>
                            </w:pPr>
                            <w:r>
                              <w:rPr>
                                <w:b/>
                                <w:sz w:val="32"/>
                                <w:szCs w:val="32"/>
                              </w:rPr>
                              <w:t xml:space="preserve">des Ausschusses der Regionen </w:t>
                            </w:r>
                          </w:p>
                          <w:p w:rsidR="00414019" w:rsidRDefault="00414019" w:rsidP="00414019">
                            <w:pPr>
                              <w:spacing w:line="300" w:lineRule="exact"/>
                              <w:jc w:val="center"/>
                              <w:rPr>
                                <w:b/>
                                <w:sz w:val="32"/>
                                <w:szCs w:val="32"/>
                              </w:rPr>
                            </w:pPr>
                          </w:p>
                          <w:p w:rsidR="00414019" w:rsidRDefault="00414019" w:rsidP="00414019">
                            <w:pPr>
                              <w:spacing w:line="300" w:lineRule="exact"/>
                              <w:jc w:val="center"/>
                              <w:rPr>
                                <w:b/>
                                <w:sz w:val="32"/>
                                <w:szCs w:val="32"/>
                              </w:rPr>
                            </w:pPr>
                            <w:r>
                              <w:rPr>
                                <w:b/>
                                <w:sz w:val="32"/>
                                <w:szCs w:val="32"/>
                              </w:rPr>
                              <w:t>vom</w:t>
                            </w:r>
                            <w:r w:rsidR="00981555">
                              <w:rPr>
                                <w:b/>
                                <w:sz w:val="32"/>
                                <w:szCs w:val="32"/>
                              </w:rPr>
                              <w:t xml:space="preserve"> </w:t>
                            </w:r>
                            <w:r w:rsidR="000325ED">
                              <w:rPr>
                                <w:b/>
                                <w:sz w:val="32"/>
                                <w:szCs w:val="32"/>
                              </w:rPr>
                              <w:t>30</w:t>
                            </w:r>
                            <w:r w:rsidR="00AA4400">
                              <w:rPr>
                                <w:b/>
                                <w:sz w:val="32"/>
                                <w:szCs w:val="32"/>
                              </w:rPr>
                              <w:t>.</w:t>
                            </w:r>
                            <w:r w:rsidR="0036240B">
                              <w:rPr>
                                <w:b/>
                                <w:sz w:val="32"/>
                                <w:szCs w:val="32"/>
                              </w:rPr>
                              <w:t xml:space="preserve"> </w:t>
                            </w:r>
                            <w:r w:rsidR="000325ED">
                              <w:rPr>
                                <w:b/>
                                <w:sz w:val="32"/>
                                <w:szCs w:val="32"/>
                              </w:rPr>
                              <w:t xml:space="preserve">November </w:t>
                            </w:r>
                            <w:r w:rsidR="00292831">
                              <w:rPr>
                                <w:b/>
                                <w:sz w:val="32"/>
                                <w:szCs w:val="32"/>
                              </w:rPr>
                              <w:t>b</w:t>
                            </w:r>
                            <w:r w:rsidR="0036240B">
                              <w:rPr>
                                <w:b/>
                                <w:sz w:val="32"/>
                                <w:szCs w:val="32"/>
                              </w:rPr>
                              <w:t xml:space="preserve">is </w:t>
                            </w:r>
                            <w:r w:rsidR="00A52E6D">
                              <w:rPr>
                                <w:b/>
                                <w:sz w:val="32"/>
                                <w:szCs w:val="32"/>
                              </w:rPr>
                              <w:t>1</w:t>
                            </w:r>
                            <w:r w:rsidR="00E97908">
                              <w:rPr>
                                <w:b/>
                                <w:sz w:val="32"/>
                                <w:szCs w:val="32"/>
                              </w:rPr>
                              <w:t xml:space="preserve">. </w:t>
                            </w:r>
                            <w:r w:rsidR="000325ED">
                              <w:rPr>
                                <w:b/>
                                <w:sz w:val="32"/>
                                <w:szCs w:val="32"/>
                              </w:rPr>
                              <w:t>Dezember</w:t>
                            </w:r>
                            <w:r w:rsidR="00760DE4">
                              <w:rPr>
                                <w:b/>
                                <w:sz w:val="32"/>
                                <w:szCs w:val="32"/>
                              </w:rPr>
                              <w:t xml:space="preserve"> </w:t>
                            </w:r>
                            <w:r w:rsidR="001778A1">
                              <w:rPr>
                                <w:b/>
                                <w:sz w:val="32"/>
                                <w:szCs w:val="32"/>
                              </w:rPr>
                              <w:t>20</w:t>
                            </w:r>
                            <w:r w:rsidR="00B84456">
                              <w:rPr>
                                <w:b/>
                                <w:sz w:val="32"/>
                                <w:szCs w:val="32"/>
                              </w:rPr>
                              <w:t>2</w:t>
                            </w:r>
                            <w:r w:rsidR="00AA4400">
                              <w:rPr>
                                <w:b/>
                                <w:sz w:val="32"/>
                                <w:szCs w:val="32"/>
                              </w:rPr>
                              <w:t>2</w:t>
                            </w:r>
                          </w:p>
                          <w:p w:rsidR="00414019" w:rsidRDefault="00414019" w:rsidP="00414019">
                            <w:pPr>
                              <w:spacing w:line="300" w:lineRule="exact"/>
                              <w:jc w:val="center"/>
                              <w:rPr>
                                <w:b/>
                                <w:sz w:val="32"/>
                                <w:szCs w:val="32"/>
                              </w:rPr>
                            </w:pPr>
                            <w:r>
                              <w:rPr>
                                <w:b/>
                                <w:sz w:val="32"/>
                                <w:szCs w:val="32"/>
                              </w:rPr>
                              <w:t>in Brüssel</w:t>
                            </w:r>
                            <w:r w:rsidR="00292831">
                              <w:rPr>
                                <w:b/>
                                <w:sz w:val="32"/>
                                <w:szCs w:val="32"/>
                              </w:rPr>
                              <w:t xml:space="preserve"> </w:t>
                            </w:r>
                          </w:p>
                          <w:p w:rsidR="00414019" w:rsidRDefault="00414019" w:rsidP="00414019">
                            <w:pPr>
                              <w:spacing w:line="300" w:lineRule="exact"/>
                              <w:rPr>
                                <w:sz w:val="24"/>
                                <w:szCs w:val="36"/>
                              </w:rPr>
                            </w:pPr>
                          </w:p>
                        </w:txbxContent>
                      </v:textbox>
                    </v:shape>
                  </w:pict>
                </mc:Fallback>
              </mc:AlternateContent>
            </w:r>
          </w:p>
        </w:tc>
      </w:tr>
    </w:tbl>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b/>
          <w:sz w:val="24"/>
          <w:szCs w:val="24"/>
        </w:rPr>
      </w:pPr>
    </w:p>
    <w:p w:rsidR="00414019" w:rsidRPr="00392230" w:rsidRDefault="00414019" w:rsidP="00C85CAB">
      <w:pPr>
        <w:tabs>
          <w:tab w:val="left" w:pos="2835"/>
          <w:tab w:val="left" w:pos="6521"/>
          <w:tab w:val="left" w:pos="7797"/>
        </w:tabs>
        <w:spacing w:after="0" w:line="360" w:lineRule="auto"/>
        <w:ind w:left="567" w:right="565"/>
        <w:jc w:val="both"/>
        <w:rPr>
          <w:rFonts w:ascii="Arial" w:eastAsia="Times New Roman" w:hAnsi="Arial" w:cs="Arial"/>
          <w:sz w:val="24"/>
          <w:szCs w:val="24"/>
        </w:rPr>
      </w:pPr>
      <w:r w:rsidRPr="00392230">
        <w:rPr>
          <w:rFonts w:ascii="Arial" w:eastAsia="Times New Roman" w:hAnsi="Arial" w:cs="Arial"/>
          <w:sz w:val="24"/>
          <w:szCs w:val="24"/>
        </w:rPr>
        <w:t>Diese Druckschrift wird im Rahmen der Öffentlichkeitsarbeit der Landesvertretung Rheinland-Pfalz herausgegeben. Sie darf weder von Parteien noch Wahlbewerbern oder Wahlhelfern im Zeitraum von sechs Monaten vor einer Wahl zum Zwecke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Zwecke der Wahlwerbung. Auch ohne zeitlichen Bezug zu einer bevorstehenden Wahl darf die Druckschrift nicht in einer Weise verwendet werden, die als Parteinahme der Landesregierung zugunsten einzelner politischer Gruppen verstanden werden könnte. Den Parteien ist es gestattet, die Druckschrift zur Unterrichtung ihrer eigenen Mitglieder zu verwenden.</w:t>
      </w:r>
    </w:p>
    <w:p w:rsidR="00414019" w:rsidRPr="00392230" w:rsidRDefault="00414019" w:rsidP="00C85CAB">
      <w:pPr>
        <w:tabs>
          <w:tab w:val="left" w:pos="2835"/>
        </w:tabs>
        <w:spacing w:after="0" w:line="360" w:lineRule="auto"/>
        <w:ind w:left="567" w:right="565"/>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b/>
          <w:sz w:val="24"/>
          <w:szCs w:val="24"/>
        </w:rPr>
        <w:t>Herausgeberin:</w:t>
      </w:r>
      <w:r w:rsidRPr="00392230">
        <w:rPr>
          <w:rFonts w:ascii="Arial" w:eastAsia="Times New Roman" w:hAnsi="Arial" w:cs="Arial"/>
          <w:sz w:val="24"/>
          <w:szCs w:val="24"/>
        </w:rPr>
        <w:tab/>
        <w:t>Die Bevollmächtigte des Landes Rheinland-Pfalz beim Bund und für Europa</w:t>
      </w:r>
      <w:r w:rsidR="00852358">
        <w:rPr>
          <w:rFonts w:ascii="Arial" w:eastAsia="Times New Roman" w:hAnsi="Arial" w:cs="Arial"/>
          <w:sz w:val="24"/>
          <w:szCs w:val="24"/>
        </w:rPr>
        <w:t xml:space="preserve"> und </w:t>
      </w:r>
      <w:r w:rsidRPr="00392230">
        <w:rPr>
          <w:rFonts w:ascii="Arial" w:eastAsia="Times New Roman" w:hAnsi="Arial" w:cs="Arial"/>
          <w:sz w:val="24"/>
          <w:szCs w:val="24"/>
        </w:rPr>
        <w:t>Medien</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Staatskanzlei Rheinland-Pfalz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Peter-</w:t>
      </w:r>
      <w:proofErr w:type="spellStart"/>
      <w:r w:rsidRPr="00392230">
        <w:rPr>
          <w:rFonts w:ascii="Arial" w:eastAsia="Times New Roman" w:hAnsi="Arial" w:cs="Arial"/>
          <w:sz w:val="24"/>
          <w:szCs w:val="24"/>
        </w:rPr>
        <w:t>Altmeier</w:t>
      </w:r>
      <w:proofErr w:type="spellEnd"/>
      <w:r w:rsidRPr="00392230">
        <w:rPr>
          <w:rFonts w:ascii="Arial" w:eastAsia="Times New Roman" w:hAnsi="Arial" w:cs="Arial"/>
          <w:sz w:val="24"/>
          <w:szCs w:val="24"/>
        </w:rPr>
        <w:t>-Allee 1, 55116 Mainz</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Tel. 06131/16-0</w:t>
      </w:r>
    </w:p>
    <w:p w:rsidR="00414019" w:rsidRPr="00392230" w:rsidRDefault="00414019" w:rsidP="00C85CAB">
      <w:pPr>
        <w:spacing w:after="0" w:line="360" w:lineRule="auto"/>
        <w:ind w:left="2973" w:right="565" w:hanging="2406"/>
        <w:jc w:val="both"/>
        <w:rPr>
          <w:rFonts w:ascii="Arial" w:eastAsia="Times New Roman" w:hAnsi="Arial" w:cs="Arial"/>
          <w:sz w:val="24"/>
          <w:szCs w:val="24"/>
        </w:rPr>
      </w:pPr>
      <w:r w:rsidRPr="00392230">
        <w:rPr>
          <w:rFonts w:ascii="Arial" w:eastAsia="Times New Roman" w:hAnsi="Arial" w:cs="Arial"/>
          <w:sz w:val="24"/>
          <w:szCs w:val="24"/>
        </w:rPr>
        <w:tab/>
        <w:t>E-Mail: Poststelle@stk.rlp.de</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Default="00414019" w:rsidP="00C85CAB">
      <w:pPr>
        <w:spacing w:after="0" w:line="360" w:lineRule="auto"/>
        <w:ind w:left="2973" w:right="565" w:firstLine="6"/>
        <w:jc w:val="both"/>
        <w:rPr>
          <w:rFonts w:ascii="Arial" w:eastAsia="Times New Roman" w:hAnsi="Arial" w:cs="Arial"/>
          <w:sz w:val="24"/>
          <w:szCs w:val="24"/>
        </w:rPr>
      </w:pPr>
      <w:r w:rsidRPr="00392230">
        <w:rPr>
          <w:rFonts w:ascii="Arial" w:eastAsia="Times New Roman" w:hAnsi="Arial" w:cs="Arial"/>
          <w:sz w:val="24"/>
          <w:szCs w:val="24"/>
        </w:rPr>
        <w:t xml:space="preserve">Vertretung des Landes Rheinland-Pfalz beim Bund und bei der Europäischen Union, </w:t>
      </w:r>
    </w:p>
    <w:p w:rsidR="00852358" w:rsidRPr="00392230" w:rsidRDefault="00852358" w:rsidP="00C85CAB">
      <w:pPr>
        <w:spacing w:after="0" w:line="360" w:lineRule="auto"/>
        <w:ind w:left="2973" w:right="565" w:firstLine="6"/>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In den Ministergärten 6, 10117 Berlin,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Tel. 030/</w:t>
      </w:r>
      <w:r w:rsidR="00A442FB" w:rsidRPr="00392230">
        <w:rPr>
          <w:rFonts w:ascii="Arial" w:eastAsia="Times New Roman" w:hAnsi="Arial" w:cs="Arial"/>
          <w:sz w:val="24"/>
          <w:szCs w:val="24"/>
        </w:rPr>
        <w:t>374346</w:t>
      </w:r>
      <w:r w:rsidRPr="00392230">
        <w:rPr>
          <w:rFonts w:ascii="Arial" w:eastAsia="Times New Roman" w:hAnsi="Arial" w:cs="Arial"/>
          <w:sz w:val="24"/>
          <w:szCs w:val="24"/>
        </w:rPr>
        <w:t xml:space="preserve">-1000, </w:t>
      </w:r>
    </w:p>
    <w:p w:rsidR="00414019" w:rsidRPr="00392230" w:rsidRDefault="00414019" w:rsidP="00C85CAB">
      <w:pPr>
        <w:spacing w:after="0" w:line="360" w:lineRule="auto"/>
        <w:ind w:left="2973" w:right="565"/>
        <w:jc w:val="both"/>
        <w:rPr>
          <w:rFonts w:ascii="Arial" w:eastAsia="Times New Roman" w:hAnsi="Arial" w:cs="Arial"/>
          <w:sz w:val="24"/>
          <w:szCs w:val="24"/>
        </w:rPr>
      </w:pPr>
      <w:r w:rsidRPr="00392230">
        <w:rPr>
          <w:rFonts w:ascii="Arial" w:eastAsia="Times New Roman" w:hAnsi="Arial" w:cs="Arial"/>
          <w:sz w:val="24"/>
          <w:szCs w:val="24"/>
        </w:rPr>
        <w:t xml:space="preserve">E-Mail: </w:t>
      </w:r>
      <w:hyperlink r:id="rId11" w:history="1">
        <w:r w:rsidRPr="00392230">
          <w:rPr>
            <w:rFonts w:ascii="Arial" w:eastAsia="Calibri" w:hAnsi="Arial" w:cs="Arial"/>
            <w:sz w:val="24"/>
            <w:szCs w:val="24"/>
            <w:u w:val="single"/>
          </w:rPr>
          <w:t>Poststelle</w:t>
        </w:r>
        <w:bookmarkStart w:id="0" w:name="_Hlt509630359"/>
        <w:r w:rsidRPr="00392230">
          <w:rPr>
            <w:rFonts w:ascii="Arial" w:eastAsia="Calibri" w:hAnsi="Arial" w:cs="Arial"/>
            <w:sz w:val="24"/>
            <w:szCs w:val="24"/>
            <w:u w:val="single"/>
          </w:rPr>
          <w:t>-EU@</w:t>
        </w:r>
        <w:bookmarkEnd w:id="0"/>
        <w:r w:rsidRPr="00392230">
          <w:rPr>
            <w:rFonts w:ascii="Arial" w:eastAsia="Calibri" w:hAnsi="Arial" w:cs="Arial"/>
            <w:sz w:val="24"/>
            <w:szCs w:val="24"/>
            <w:u w:val="single"/>
          </w:rPr>
          <w:t>lv.rlp.de</w:t>
        </w:r>
      </w:hyperlink>
      <w:r w:rsidRPr="00392230">
        <w:rPr>
          <w:rFonts w:ascii="Arial" w:eastAsia="Times New Roman" w:hAnsi="Arial" w:cs="Arial"/>
          <w:sz w:val="24"/>
          <w:szCs w:val="24"/>
        </w:rPr>
        <w:t xml:space="preserve"> </w:t>
      </w:r>
    </w:p>
    <w:p w:rsidR="00414019" w:rsidRPr="00392230" w:rsidRDefault="00414019" w:rsidP="00C85CAB">
      <w:pPr>
        <w:tabs>
          <w:tab w:val="left" w:pos="2835"/>
        </w:tabs>
        <w:spacing w:after="0" w:line="360" w:lineRule="auto"/>
        <w:ind w:left="1416" w:right="565"/>
        <w:jc w:val="both"/>
        <w:rPr>
          <w:rFonts w:ascii="Arial" w:eastAsia="Times New Roman" w:hAnsi="Arial" w:cs="Arial"/>
          <w:sz w:val="24"/>
          <w:szCs w:val="24"/>
        </w:rPr>
      </w:pP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 xml:space="preserve">60, Avenue de </w:t>
      </w:r>
      <w:proofErr w:type="spellStart"/>
      <w:r w:rsidRPr="00392230">
        <w:rPr>
          <w:rFonts w:ascii="Arial" w:eastAsia="Times New Roman" w:hAnsi="Arial" w:cs="Arial"/>
          <w:sz w:val="24"/>
          <w:szCs w:val="24"/>
          <w:lang w:val="fr-BE"/>
        </w:rPr>
        <w:t>Tervu</w:t>
      </w:r>
      <w:r w:rsidR="00D15B72">
        <w:rPr>
          <w:rFonts w:ascii="Arial" w:eastAsia="Times New Roman" w:hAnsi="Arial" w:cs="Arial"/>
          <w:sz w:val="24"/>
          <w:szCs w:val="24"/>
          <w:lang w:val="fr-BE"/>
        </w:rPr>
        <w:t>e</w:t>
      </w:r>
      <w:r w:rsidRPr="00392230">
        <w:rPr>
          <w:rFonts w:ascii="Arial" w:eastAsia="Times New Roman" w:hAnsi="Arial" w:cs="Arial"/>
          <w:sz w:val="24"/>
          <w:szCs w:val="24"/>
          <w:lang w:val="fr-BE"/>
        </w:rPr>
        <w:t>ren</w:t>
      </w:r>
      <w:proofErr w:type="spellEnd"/>
      <w:r w:rsidRPr="00392230">
        <w:rPr>
          <w:rFonts w:ascii="Arial" w:eastAsia="Times New Roman" w:hAnsi="Arial" w:cs="Arial"/>
          <w:sz w:val="24"/>
          <w:szCs w:val="24"/>
          <w:lang w:val="fr-BE"/>
        </w:rPr>
        <w:t xml:space="preserve">, </w:t>
      </w:r>
    </w:p>
    <w:p w:rsidR="00414019" w:rsidRPr="00392230" w:rsidRDefault="00414019" w:rsidP="00C85CAB">
      <w:pPr>
        <w:spacing w:after="0" w:line="360" w:lineRule="auto"/>
        <w:ind w:left="2973" w:right="565"/>
        <w:jc w:val="both"/>
        <w:rPr>
          <w:rFonts w:ascii="Arial" w:eastAsia="Times New Roman" w:hAnsi="Arial" w:cs="Arial"/>
          <w:sz w:val="24"/>
          <w:szCs w:val="24"/>
          <w:lang w:val="fr-BE"/>
        </w:rPr>
      </w:pPr>
      <w:r w:rsidRPr="00392230">
        <w:rPr>
          <w:rFonts w:ascii="Arial" w:eastAsia="Times New Roman" w:hAnsi="Arial" w:cs="Arial"/>
          <w:sz w:val="24"/>
          <w:szCs w:val="24"/>
          <w:lang w:val="fr-BE"/>
        </w:rPr>
        <w:t xml:space="preserve">B-1040 Brüssel, </w:t>
      </w:r>
    </w:p>
    <w:p w:rsidR="00414019" w:rsidRPr="00CD4AE7" w:rsidRDefault="00414019" w:rsidP="00CD4AE7">
      <w:pPr>
        <w:spacing w:after="0" w:line="276" w:lineRule="auto"/>
        <w:ind w:left="2971" w:right="567"/>
        <w:jc w:val="both"/>
        <w:rPr>
          <w:rFonts w:ascii="Arial" w:eastAsia="Times New Roman" w:hAnsi="Arial" w:cs="Arial"/>
          <w:sz w:val="24"/>
          <w:szCs w:val="24"/>
          <w:u w:val="single"/>
        </w:rPr>
      </w:pPr>
      <w:r w:rsidRPr="00392230">
        <w:rPr>
          <w:rFonts w:ascii="Arial" w:eastAsia="Times New Roman" w:hAnsi="Arial" w:cs="Arial"/>
          <w:sz w:val="24"/>
          <w:szCs w:val="24"/>
        </w:rPr>
        <w:t>Tel.0032-2-</w:t>
      </w:r>
      <w:r w:rsidR="00A442FB" w:rsidRPr="00392230">
        <w:rPr>
          <w:rFonts w:ascii="Arial" w:eastAsia="Times New Roman" w:hAnsi="Arial" w:cs="Arial"/>
          <w:sz w:val="24"/>
          <w:szCs w:val="24"/>
        </w:rPr>
        <w:t>790-1020</w:t>
      </w:r>
      <w:r w:rsidRPr="00392230">
        <w:rPr>
          <w:rFonts w:ascii="Arial" w:eastAsia="Times New Roman" w:hAnsi="Arial" w:cs="Arial"/>
          <w:sz w:val="24"/>
          <w:szCs w:val="24"/>
        </w:rPr>
        <w:t>,</w:t>
      </w:r>
      <w:r w:rsidRPr="00392230">
        <w:rPr>
          <w:rFonts w:ascii="Arial" w:eastAsia="Times New Roman" w:hAnsi="Arial" w:cs="Arial"/>
          <w:b/>
          <w:sz w:val="24"/>
          <w:szCs w:val="24"/>
        </w:rPr>
        <w:t xml:space="preserve"> </w:t>
      </w:r>
      <w:r w:rsidRPr="00392230">
        <w:rPr>
          <w:rFonts w:ascii="Arial" w:eastAsia="Times New Roman" w:hAnsi="Arial" w:cs="Arial"/>
          <w:b/>
          <w:sz w:val="24"/>
          <w:szCs w:val="24"/>
        </w:rPr>
        <w:br/>
      </w:r>
      <w:r w:rsidRPr="00392230">
        <w:rPr>
          <w:rFonts w:ascii="Arial" w:eastAsia="Times New Roman" w:hAnsi="Arial" w:cs="Arial"/>
          <w:sz w:val="24"/>
          <w:szCs w:val="24"/>
        </w:rPr>
        <w:t xml:space="preserve">E-Mail: </w:t>
      </w:r>
      <w:hyperlink r:id="rId12" w:history="1">
        <w:r w:rsidR="00F75CB8" w:rsidRPr="00392230">
          <w:rPr>
            <w:rFonts w:ascii="Arial" w:eastAsia="Calibri" w:hAnsi="Arial" w:cs="Arial"/>
            <w:sz w:val="24"/>
            <w:szCs w:val="24"/>
            <w:u w:val="single"/>
          </w:rPr>
          <w:t>europe@stk.rlp.de</w:t>
        </w:r>
      </w:hyperlink>
    </w:p>
    <w:p w:rsidR="000325ED" w:rsidRDefault="000325ED" w:rsidP="00884D6C">
      <w:pPr>
        <w:spacing w:line="276" w:lineRule="auto"/>
        <w:jc w:val="both"/>
        <w:rPr>
          <w:rFonts w:ascii="Arial" w:eastAsiaTheme="minorEastAsia" w:hAnsi="Arial" w:cs="Arial"/>
          <w:b/>
          <w:sz w:val="24"/>
          <w:szCs w:val="24"/>
        </w:rPr>
      </w:pPr>
    </w:p>
    <w:p w:rsidR="007117F1" w:rsidRPr="007117F1" w:rsidRDefault="007117F1" w:rsidP="00772210">
      <w:pPr>
        <w:pStyle w:val="berschrift1"/>
        <w:keepNext w:val="0"/>
        <w:keepLines w:val="0"/>
        <w:spacing w:before="0" w:line="276" w:lineRule="auto"/>
        <w:ind w:right="-329"/>
        <w:jc w:val="both"/>
        <w:rPr>
          <w:rFonts w:ascii="Arial" w:hAnsi="Arial" w:cs="Arial"/>
          <w:b/>
          <w:color w:val="auto"/>
          <w:sz w:val="24"/>
          <w:szCs w:val="24"/>
        </w:rPr>
      </w:pPr>
      <w:r w:rsidRPr="007117F1">
        <w:rPr>
          <w:rFonts w:ascii="Arial" w:hAnsi="Arial" w:cs="Arial"/>
          <w:color w:val="3D3D3C"/>
          <w:sz w:val="24"/>
          <w:szCs w:val="24"/>
          <w:shd w:val="clear" w:color="auto" w:fill="FFFFFF"/>
        </w:rPr>
        <w:t>In diesem Bericht sind nur jene TOPs der betreffenden Sitzung wiedergegeben, die eine besondere politische Relevanz besaßen oder zu denen in der Sitzung eine Stellungnahme des AdR verabschiedet wurde.</w:t>
      </w:r>
    </w:p>
    <w:p w:rsidR="007117F1" w:rsidRDefault="007117F1" w:rsidP="00772210">
      <w:pPr>
        <w:pStyle w:val="berschrift1"/>
        <w:keepNext w:val="0"/>
        <w:keepLines w:val="0"/>
        <w:spacing w:before="0" w:line="276" w:lineRule="auto"/>
        <w:ind w:right="-329"/>
        <w:jc w:val="both"/>
        <w:rPr>
          <w:rFonts w:ascii="Arial" w:hAnsi="Arial" w:cs="Arial"/>
          <w:b/>
          <w:color w:val="auto"/>
          <w:sz w:val="24"/>
          <w:szCs w:val="24"/>
        </w:rPr>
      </w:pPr>
    </w:p>
    <w:p w:rsidR="000325ED" w:rsidRDefault="00C97420" w:rsidP="00772210">
      <w:pPr>
        <w:pStyle w:val="berschrift1"/>
        <w:keepNext w:val="0"/>
        <w:keepLines w:val="0"/>
        <w:spacing w:before="0" w:line="276" w:lineRule="auto"/>
        <w:ind w:right="-329"/>
        <w:jc w:val="both"/>
        <w:rPr>
          <w:rFonts w:ascii="Arial" w:hAnsi="Arial" w:cs="Arial"/>
          <w:b/>
          <w:color w:val="000000" w:themeColor="text1"/>
          <w:sz w:val="24"/>
          <w:szCs w:val="24"/>
        </w:rPr>
      </w:pPr>
      <w:r w:rsidRPr="00BF4D88">
        <w:rPr>
          <w:rFonts w:ascii="Arial" w:hAnsi="Arial" w:cs="Arial"/>
          <w:b/>
          <w:color w:val="auto"/>
          <w:sz w:val="24"/>
          <w:szCs w:val="24"/>
        </w:rPr>
        <w:t xml:space="preserve">TOP 4. </w:t>
      </w:r>
      <w:r w:rsidR="000325ED" w:rsidRPr="00BF4D88">
        <w:rPr>
          <w:rFonts w:ascii="Arial" w:hAnsi="Arial" w:cs="Arial"/>
          <w:b/>
          <w:color w:val="auto"/>
          <w:sz w:val="24"/>
          <w:szCs w:val="24"/>
        </w:rPr>
        <w:t>Erweiterung der Liste der EU-Straftatbestände um Hetze und Hasskriminalität</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 xml:space="preserve">COR-2022-01407-00-01-PAC-TRA – </w:t>
      </w:r>
      <w:r w:rsidR="000325ED" w:rsidRPr="00772210">
        <w:rPr>
          <w:rFonts w:ascii="Arial" w:hAnsi="Arial" w:cs="Arial"/>
          <w:b/>
          <w:color w:val="000000" w:themeColor="text1"/>
          <w:sz w:val="24"/>
          <w:szCs w:val="24"/>
        </w:rPr>
        <w:t>CIVEX-VII/015</w:t>
      </w:r>
      <w:r w:rsidR="00772210">
        <w:rPr>
          <w:rFonts w:ascii="Arial" w:hAnsi="Arial" w:cs="Arial"/>
          <w:b/>
          <w:color w:val="000000" w:themeColor="text1"/>
          <w:sz w:val="24"/>
          <w:szCs w:val="24"/>
        </w:rPr>
        <w:t xml:space="preserve">, </w:t>
      </w:r>
      <w:r w:rsidR="000325ED" w:rsidRPr="00772210">
        <w:rPr>
          <w:rFonts w:ascii="Arial" w:hAnsi="Arial" w:cs="Arial"/>
          <w:b/>
          <w:color w:val="000000" w:themeColor="text1"/>
          <w:sz w:val="24"/>
          <w:szCs w:val="24"/>
        </w:rPr>
        <w:t>Berichterstatterin: Aleksandra DULKIEWICZ (PL/EVP)</w:t>
      </w:r>
      <w:r>
        <w:rPr>
          <w:rFonts w:ascii="Arial" w:hAnsi="Arial" w:cs="Arial"/>
          <w:b/>
          <w:color w:val="000000" w:themeColor="text1"/>
          <w:sz w:val="24"/>
          <w:szCs w:val="24"/>
        </w:rPr>
        <w:t xml:space="preserve"> (mehrheitlich)</w:t>
      </w:r>
    </w:p>
    <w:p w:rsidR="00C97420" w:rsidRPr="00275232" w:rsidRDefault="00C97420" w:rsidP="007117F1">
      <w:pPr>
        <w:spacing w:line="276" w:lineRule="auto"/>
        <w:jc w:val="both"/>
      </w:pPr>
    </w:p>
    <w:p w:rsidR="0086297A" w:rsidRPr="007117F1" w:rsidRDefault="000325ED" w:rsidP="007117F1">
      <w:pPr>
        <w:pStyle w:val="berschrift1"/>
        <w:spacing w:line="276" w:lineRule="auto"/>
        <w:jc w:val="both"/>
        <w:rPr>
          <w:color w:val="auto"/>
        </w:rPr>
      </w:pPr>
      <w:r w:rsidRPr="007117F1">
        <w:rPr>
          <w:rFonts w:ascii="Arial" w:hAnsi="Arial" w:cs="Arial"/>
          <w:color w:val="auto"/>
          <w:sz w:val="24"/>
          <w:szCs w:val="24"/>
        </w:rPr>
        <w:t xml:space="preserve">In der Kommissionsmitteilung werden Argumente für eine Erweiterung der Liste der EU-Straftatbestände um Hetze und Hasskriminalität nach den in Artikel 83 Absatz 1 AEUV festgelegten Kriterien aufgeführt. Schlüsselelemente sind die grenzüberschreitende Dimension von zunehmender Hetze und Hasskriminalität, Merkmale, die sie zu besonders schweren Fällen von Kriminalität machen. </w:t>
      </w:r>
      <w:r w:rsidR="0086297A" w:rsidRPr="007117F1">
        <w:rPr>
          <w:rFonts w:ascii="Arial" w:hAnsi="Arial" w:cs="Arial"/>
          <w:color w:val="auto"/>
          <w:sz w:val="24"/>
          <w:szCs w:val="24"/>
        </w:rPr>
        <w:t>Die Stellungnahme betont die große Verantwortung der regionalen und lokalen Gebietskörperschaften bei der aktiven Bekämpfung von Hasskriminalität und Hetze sowie bei der Verhütung von Diskriminierung und Ausgrenzung, darunter auch politisch und ideologisch motivierter Gewalt</w:t>
      </w:r>
      <w:r w:rsidR="004C1F17">
        <w:rPr>
          <w:rFonts w:ascii="Arial" w:hAnsi="Arial" w:cs="Arial"/>
          <w:color w:val="auto"/>
          <w:sz w:val="24"/>
          <w:szCs w:val="24"/>
        </w:rPr>
        <w:t>. Des Weiteren wird in der Stellungnahme</w:t>
      </w:r>
      <w:r w:rsidR="0086297A" w:rsidRPr="007117F1">
        <w:rPr>
          <w:rFonts w:ascii="Arial" w:hAnsi="Arial" w:cs="Arial"/>
          <w:color w:val="auto"/>
          <w:sz w:val="24"/>
          <w:szCs w:val="24"/>
        </w:rPr>
        <w:t xml:space="preserve"> fest</w:t>
      </w:r>
      <w:r w:rsidR="004C1F17">
        <w:rPr>
          <w:rFonts w:ascii="Arial" w:hAnsi="Arial" w:cs="Arial"/>
          <w:color w:val="auto"/>
          <w:sz w:val="24"/>
          <w:szCs w:val="24"/>
        </w:rPr>
        <w:t>gestellt</w:t>
      </w:r>
      <w:r w:rsidR="0086297A" w:rsidRPr="007117F1">
        <w:rPr>
          <w:rFonts w:ascii="Arial" w:hAnsi="Arial" w:cs="Arial"/>
          <w:color w:val="auto"/>
          <w:sz w:val="24"/>
          <w:szCs w:val="24"/>
        </w:rPr>
        <w:t>, dass Untätigkeit und Gleichgültigkeit zu Eskalation bzw. einer Verschärfung der Situation führen können</w:t>
      </w:r>
      <w:r w:rsidR="004C1F17">
        <w:rPr>
          <w:rFonts w:ascii="Arial" w:hAnsi="Arial" w:cs="Arial"/>
          <w:color w:val="auto"/>
          <w:sz w:val="24"/>
          <w:szCs w:val="24"/>
        </w:rPr>
        <w:t>.</w:t>
      </w:r>
    </w:p>
    <w:p w:rsidR="000325ED" w:rsidRPr="00275232" w:rsidRDefault="000325ED" w:rsidP="00275232">
      <w:pPr>
        <w:spacing w:line="276" w:lineRule="auto"/>
        <w:jc w:val="both"/>
        <w:rPr>
          <w:rFonts w:ascii="Arial" w:hAnsi="Arial" w:cs="Arial"/>
          <w:sz w:val="24"/>
          <w:szCs w:val="24"/>
        </w:rPr>
      </w:pPr>
    </w:p>
    <w:p w:rsidR="000325ED" w:rsidRPr="00BF4D88" w:rsidRDefault="00C97420" w:rsidP="00772210">
      <w:pPr>
        <w:pStyle w:val="berschrift1"/>
        <w:keepNext w:val="0"/>
        <w:keepLines w:val="0"/>
        <w:spacing w:before="0" w:line="276" w:lineRule="auto"/>
        <w:jc w:val="both"/>
        <w:rPr>
          <w:rFonts w:ascii="Arial" w:hAnsi="Arial" w:cs="Arial"/>
          <w:b/>
          <w:bCs/>
          <w:color w:val="auto"/>
          <w:sz w:val="24"/>
          <w:szCs w:val="24"/>
        </w:rPr>
      </w:pPr>
      <w:r w:rsidRPr="00BF4D88">
        <w:rPr>
          <w:rFonts w:ascii="Arial" w:hAnsi="Arial" w:cs="Arial"/>
          <w:b/>
          <w:color w:val="auto"/>
          <w:sz w:val="24"/>
          <w:szCs w:val="24"/>
        </w:rPr>
        <w:t xml:space="preserve">TOP 5. </w:t>
      </w:r>
      <w:r w:rsidR="000325ED" w:rsidRPr="00BF4D88">
        <w:rPr>
          <w:rFonts w:ascii="Arial" w:hAnsi="Arial" w:cs="Arial"/>
          <w:b/>
          <w:color w:val="auto"/>
          <w:sz w:val="24"/>
          <w:szCs w:val="24"/>
        </w:rPr>
        <w:t>Legale Migration – Anwerbung qualifizierter Arbeitskräfte aus Drittländern</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COR-2022-03942-00-00-PAC-TRA – CIVEX-VII/017</w:t>
      </w:r>
      <w:r w:rsidR="00772210" w:rsidRPr="00BF4D88">
        <w:rPr>
          <w:rFonts w:ascii="Arial" w:hAnsi="Arial" w:cs="Arial"/>
          <w:b/>
          <w:color w:val="auto"/>
          <w:sz w:val="24"/>
          <w:szCs w:val="24"/>
        </w:rPr>
        <w:t>,</w:t>
      </w:r>
      <w:r w:rsidR="007117F1">
        <w:rPr>
          <w:rFonts w:ascii="Arial" w:hAnsi="Arial" w:cs="Arial"/>
          <w:b/>
          <w:color w:val="auto"/>
          <w:sz w:val="24"/>
          <w:szCs w:val="24"/>
        </w:rPr>
        <w:t xml:space="preserve"> </w:t>
      </w:r>
      <w:r w:rsidR="000325ED" w:rsidRPr="00BF4D88">
        <w:rPr>
          <w:rFonts w:ascii="Arial" w:hAnsi="Arial" w:cs="Arial"/>
          <w:b/>
          <w:color w:val="auto"/>
          <w:sz w:val="24"/>
          <w:szCs w:val="24"/>
        </w:rPr>
        <w:t>Berichterstatter: Giuseppe VARACALLI (IT/</w:t>
      </w:r>
      <w:proofErr w:type="spellStart"/>
      <w:r w:rsidR="000325ED" w:rsidRPr="00BF4D88">
        <w:rPr>
          <w:rFonts w:ascii="Arial" w:hAnsi="Arial" w:cs="Arial"/>
          <w:b/>
          <w:color w:val="auto"/>
          <w:sz w:val="24"/>
          <w:szCs w:val="24"/>
        </w:rPr>
        <w:t>Renew</w:t>
      </w:r>
      <w:proofErr w:type="spellEnd"/>
      <w:r w:rsidR="000325ED" w:rsidRPr="00BF4D88">
        <w:rPr>
          <w:rFonts w:ascii="Arial" w:hAnsi="Arial" w:cs="Arial"/>
          <w:b/>
          <w:color w:val="auto"/>
          <w:sz w:val="24"/>
          <w:szCs w:val="24"/>
        </w:rPr>
        <w:t xml:space="preserve"> Europe)</w:t>
      </w:r>
      <w:r w:rsidRPr="00BF4D88">
        <w:rPr>
          <w:rFonts w:ascii="Arial" w:hAnsi="Arial" w:cs="Arial"/>
          <w:b/>
          <w:color w:val="auto"/>
          <w:sz w:val="24"/>
          <w:szCs w:val="24"/>
        </w:rPr>
        <w:t xml:space="preserve"> (mehrheitlich)</w:t>
      </w:r>
    </w:p>
    <w:p w:rsidR="000325ED" w:rsidRPr="00772210" w:rsidRDefault="000325ED" w:rsidP="000325ED">
      <w:pPr>
        <w:spacing w:line="276" w:lineRule="auto"/>
        <w:rPr>
          <w:rFonts w:ascii="Arial" w:hAnsi="Arial" w:cs="Arial"/>
          <w:sz w:val="24"/>
          <w:szCs w:val="24"/>
        </w:rPr>
      </w:pPr>
    </w:p>
    <w:p w:rsidR="000325ED" w:rsidRDefault="000325ED" w:rsidP="000325ED">
      <w:pPr>
        <w:spacing w:line="276" w:lineRule="auto"/>
        <w:jc w:val="both"/>
        <w:rPr>
          <w:rFonts w:ascii="Arial" w:hAnsi="Arial" w:cs="Arial"/>
          <w:sz w:val="24"/>
          <w:szCs w:val="24"/>
        </w:rPr>
      </w:pPr>
      <w:r w:rsidRPr="00772210">
        <w:rPr>
          <w:rFonts w:ascii="Arial" w:hAnsi="Arial" w:cs="Arial"/>
          <w:sz w:val="24"/>
          <w:szCs w:val="24"/>
        </w:rPr>
        <w:t>Am 27. April hat die Europäische Kommission ein Paket (eine Mitteilung und zwei überarbeitete Richtlinien) mit rechtlichen, operativen und politischen Initiativen vorgeschlagen, die der Wirtschaft der EU zugutekommen, die Zusammenarbeit mit Drittländern stärken und langfristig die Migrationssteuerung insgesamt verbessern sollen. Die Vorschläge zielen darauf ab, die legale Migration in die EU zu erleichtern und im Hinblick darauf den bürokratischen Aufwand zu verringern, die Harmonisierung zu verbessern, die Grundrechte und die Gleichbehandlung zu fördern und die Ausbeutung von Arbeitskräften zu verhindern.</w:t>
      </w:r>
      <w:r w:rsidR="00772210">
        <w:rPr>
          <w:rFonts w:ascii="Arial" w:hAnsi="Arial" w:cs="Arial"/>
          <w:sz w:val="24"/>
          <w:szCs w:val="24"/>
        </w:rPr>
        <w:t xml:space="preserve"> </w:t>
      </w:r>
      <w:r w:rsidR="0086297A">
        <w:rPr>
          <w:rFonts w:ascii="Arial" w:hAnsi="Arial" w:cs="Arial"/>
          <w:sz w:val="24"/>
          <w:szCs w:val="24"/>
        </w:rPr>
        <w:t>E</w:t>
      </w:r>
      <w:r w:rsidRPr="00772210">
        <w:rPr>
          <w:rFonts w:ascii="Arial" w:hAnsi="Arial" w:cs="Arial"/>
          <w:sz w:val="24"/>
          <w:szCs w:val="24"/>
        </w:rPr>
        <w:t>s wird gefordert, die regionalen und lokalen Gebietskörperschaften in die Ermittlung des Arbeitskräftemangels auf den lokalen Arbeitsmärkten einzubeziehen. Weiterhin wird die Forderung bekräftigt, dass für Städte und Regionen, die Integrationsprojekte entwickeln, direkt gezielte EU-Mittel bereitgestellt werden sollten.</w:t>
      </w:r>
    </w:p>
    <w:p w:rsidR="007117F1" w:rsidRPr="00772210" w:rsidRDefault="007117F1" w:rsidP="000325ED">
      <w:pPr>
        <w:spacing w:line="276" w:lineRule="auto"/>
        <w:jc w:val="both"/>
        <w:rPr>
          <w:rFonts w:ascii="Arial" w:hAnsi="Arial" w:cs="Arial"/>
          <w:sz w:val="24"/>
          <w:szCs w:val="24"/>
        </w:rPr>
      </w:pPr>
    </w:p>
    <w:p w:rsidR="000325ED" w:rsidRPr="00BF4D88" w:rsidRDefault="00C97420" w:rsidP="00772210">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 xml:space="preserve">TOP 6. </w:t>
      </w:r>
      <w:r w:rsidR="000325ED" w:rsidRPr="00BF4D88">
        <w:rPr>
          <w:rFonts w:ascii="Arial" w:hAnsi="Arial" w:cs="Arial"/>
          <w:b/>
          <w:color w:val="auto"/>
          <w:sz w:val="24"/>
          <w:szCs w:val="24"/>
        </w:rPr>
        <w:t>EU-Strategie für nachhaltige und kreislauffähige Textilien</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COR-2022-02926-00-00-PAC-TRA - ENVE-VII/033</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Hauptberichterstatter: Luca MENESINI (IT/SPE)</w:t>
      </w:r>
      <w:r w:rsidRPr="00BF4D88">
        <w:rPr>
          <w:rFonts w:ascii="Arial" w:hAnsi="Arial" w:cs="Arial"/>
          <w:b/>
          <w:color w:val="auto"/>
          <w:sz w:val="24"/>
          <w:szCs w:val="24"/>
        </w:rPr>
        <w:t xml:space="preserve"> (einstimmig)</w:t>
      </w:r>
    </w:p>
    <w:p w:rsidR="000325ED" w:rsidRPr="00772210" w:rsidRDefault="000325ED" w:rsidP="000325ED">
      <w:pPr>
        <w:spacing w:line="276" w:lineRule="auto"/>
        <w:ind w:left="567"/>
        <w:rPr>
          <w:rFonts w:ascii="Arial" w:hAnsi="Arial" w:cs="Arial"/>
          <w:sz w:val="24"/>
          <w:szCs w:val="24"/>
        </w:rPr>
      </w:pPr>
    </w:p>
    <w:p w:rsidR="0086297A" w:rsidRPr="004536EC" w:rsidRDefault="000325ED" w:rsidP="007117F1">
      <w:pPr>
        <w:spacing w:line="276" w:lineRule="auto"/>
        <w:jc w:val="both"/>
        <w:rPr>
          <w:rFonts w:ascii="Arial" w:hAnsi="Arial" w:cs="Arial"/>
          <w:sz w:val="24"/>
          <w:szCs w:val="24"/>
        </w:rPr>
      </w:pPr>
      <w:r w:rsidRPr="00772210">
        <w:rPr>
          <w:rFonts w:ascii="Arial" w:hAnsi="Arial" w:cs="Arial"/>
          <w:sz w:val="24"/>
          <w:szCs w:val="24"/>
        </w:rPr>
        <w:t>Ziel der Initiative ist es, einen umfassenden Rahmen zu schaffen, um Bedingungen und Anreize zur Steigerung der Wettbewerbsfähigkeit, Nachhaltigkeit und Widerstandsfähigkeit des europäischen Textilsektors zu steigern und auf die ökologischen sowie sozialen Auswirkungen des Sektors einzugehen. Um das Textilökosystem, für die Kreislaufwirtschaft auszurüsten, zielt die Initiative darauf ab, eine optimale Nutzung des Aufbauplans und nachhaltiger Investitionen zu ermöglichen und zu fördern. Außerdem setzt sie Ziele für eine deutliche Intensivierung der Wiederverwendungs- und Recyclingbemühungen sowie eine ökologische öffentliche Auftragsvergabe.</w:t>
      </w:r>
      <w:r w:rsidR="007117F1">
        <w:rPr>
          <w:rFonts w:ascii="Arial" w:hAnsi="Arial" w:cs="Arial"/>
          <w:sz w:val="24"/>
          <w:szCs w:val="24"/>
        </w:rPr>
        <w:t xml:space="preserve"> </w:t>
      </w:r>
      <w:r w:rsidRPr="00772210">
        <w:rPr>
          <w:rFonts w:ascii="Arial" w:hAnsi="Arial" w:cs="Arial"/>
          <w:sz w:val="24"/>
          <w:szCs w:val="24"/>
        </w:rPr>
        <w:t>Im Rahmen der Strategie sind hauptsächlich nichtlegislative Maßnahmen geplant, die offenbar in erster Linie über die Abfallpolitik mit der lokalen/regionalen Ebene verbunden sind</w:t>
      </w:r>
      <w:r w:rsidR="0086297A">
        <w:rPr>
          <w:rFonts w:ascii="Arial" w:hAnsi="Arial" w:cs="Arial"/>
          <w:sz w:val="24"/>
          <w:szCs w:val="24"/>
        </w:rPr>
        <w:t>. Angemerkt wird</w:t>
      </w:r>
      <w:r w:rsidR="0086297A">
        <w:t xml:space="preserve">, </w:t>
      </w:r>
      <w:r w:rsidR="0086297A" w:rsidRPr="004536EC">
        <w:rPr>
          <w:rFonts w:ascii="Arial" w:hAnsi="Arial" w:cs="Arial"/>
          <w:sz w:val="24"/>
          <w:szCs w:val="24"/>
        </w:rPr>
        <w:t>dass die Wirksamkeit lokaler Systeme für die Sammlung von Textilabfällen nach wie vor ein zentrales Problem darstellt, und betont, dass die bei der Sammlung, der Trennung und dem Recycling dieser Abfälle insgesamt entstehenden Kosten geringer ausfallen sollten als die Kosten für die Bewirtschaftung von Haushaltsabfällen, um einen wirksamen Übergang des Sektors zu einer Kre</w:t>
      </w:r>
      <w:r w:rsidR="0086297A" w:rsidRPr="0086297A">
        <w:rPr>
          <w:rFonts w:ascii="Arial" w:hAnsi="Arial" w:cs="Arial"/>
          <w:sz w:val="24"/>
          <w:szCs w:val="24"/>
        </w:rPr>
        <w:t>islaufwirtschaft zu begünstigen.</w:t>
      </w:r>
    </w:p>
    <w:p w:rsidR="00BF4D88" w:rsidRPr="00772210" w:rsidRDefault="00BF4D88" w:rsidP="00772210">
      <w:pPr>
        <w:spacing w:line="276" w:lineRule="auto"/>
        <w:jc w:val="both"/>
        <w:rPr>
          <w:rFonts w:ascii="Arial" w:hAnsi="Arial" w:cs="Arial"/>
          <w:sz w:val="24"/>
          <w:szCs w:val="24"/>
        </w:rPr>
      </w:pPr>
    </w:p>
    <w:p w:rsidR="00C97420" w:rsidRPr="00BF4D88" w:rsidRDefault="00C97420" w:rsidP="00C97420">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TOP 8. Gewährleistung der Ernährungssicherheit und Stärkung der Widerstandsfähigkeit der Lebensmittelsysteme, Initiativstellungnahme, COR-2022-02101-00-00-PAC-TRA – NAT-VII/026, Berichterstatter: Piotr CAŁBECKI (PL/EVP) (einstimmig)</w:t>
      </w:r>
    </w:p>
    <w:p w:rsidR="00C97420" w:rsidRPr="00BF4D88" w:rsidRDefault="00C97420" w:rsidP="00BF4D88">
      <w:pPr>
        <w:jc w:val="both"/>
        <w:rPr>
          <w:rFonts w:ascii="Arial" w:hAnsi="Arial" w:cs="Arial"/>
          <w:sz w:val="24"/>
          <w:szCs w:val="24"/>
          <w:lang w:bidi="de-DE"/>
        </w:rPr>
      </w:pPr>
    </w:p>
    <w:p w:rsidR="00C97420" w:rsidRDefault="00C97420" w:rsidP="00BF4D88">
      <w:pPr>
        <w:spacing w:line="276" w:lineRule="auto"/>
        <w:jc w:val="both"/>
        <w:rPr>
          <w:rFonts w:ascii="Arial" w:hAnsi="Arial" w:cs="Arial"/>
          <w:sz w:val="24"/>
          <w:szCs w:val="24"/>
        </w:rPr>
      </w:pPr>
      <w:r w:rsidRPr="00772210">
        <w:rPr>
          <w:rFonts w:ascii="Arial" w:hAnsi="Arial" w:cs="Arial"/>
          <w:sz w:val="24"/>
          <w:szCs w:val="24"/>
        </w:rPr>
        <w:t>Die ungerechtfertigte Invasion Russlands in der Ukraine hat die ohnehin fragilen Agrarmärkte weiter destabilisiert. Aufgrund der COVID-19-Pandemie und des Klimawandels steht die Landwirtschaft weltweit unter Druck, wodurch die Schwachstellen unseres Lebensmittelsystems deutlich werden - unsere Abhängigkeit von Energie, Düngemittel- und Futtermittelimporten. Dadurch erhöhen sich die Kosten für die Erzeuger*innen, was sich wiederum auf die Lebensmittelpreise auswirkt und so die Kaufkraft der Verbraucher*innen und die Einkommen der Erzeuger*innen bedroht. Die Gewährleistung der Lebensmittelversorgung und der Ernährungssicherheit gehört zu den in Artikel 39 festgeschriebenen Zielen des AEUV. Die Verwirklichung dieser Ziele sollte nicht als selbstverständlich angesehen werden. So war die COVID-19-</w:t>
      </w:r>
      <w:r w:rsidR="004C1F17">
        <w:rPr>
          <w:rFonts w:ascii="Arial" w:hAnsi="Arial" w:cs="Arial"/>
          <w:sz w:val="24"/>
          <w:szCs w:val="24"/>
        </w:rPr>
        <w:t>Pandemie</w:t>
      </w:r>
      <w:r w:rsidR="004C1F17" w:rsidRPr="00772210">
        <w:rPr>
          <w:rFonts w:ascii="Arial" w:hAnsi="Arial" w:cs="Arial"/>
          <w:sz w:val="24"/>
          <w:szCs w:val="24"/>
        </w:rPr>
        <w:t xml:space="preserve"> </w:t>
      </w:r>
      <w:r w:rsidRPr="00772210">
        <w:rPr>
          <w:rFonts w:ascii="Arial" w:hAnsi="Arial" w:cs="Arial"/>
          <w:sz w:val="24"/>
          <w:szCs w:val="24"/>
        </w:rPr>
        <w:t xml:space="preserve">ein Weckruf für all jene, die ernsthafte Versorgungsschwierigkeiten bei bestimmten Lebensmitteln im EU-Einzelhandel für unvorstellbar hielten. Daher sollten die </w:t>
      </w:r>
      <w:r w:rsidR="004C1F17">
        <w:rPr>
          <w:rFonts w:ascii="Arial" w:hAnsi="Arial" w:cs="Arial"/>
          <w:sz w:val="24"/>
          <w:szCs w:val="24"/>
        </w:rPr>
        <w:t>Gemeinsame Agrarpolitik (</w:t>
      </w:r>
      <w:r w:rsidRPr="00772210">
        <w:rPr>
          <w:rFonts w:ascii="Arial" w:hAnsi="Arial" w:cs="Arial"/>
          <w:sz w:val="24"/>
          <w:szCs w:val="24"/>
        </w:rPr>
        <w:t>GAP</w:t>
      </w:r>
      <w:r w:rsidR="004C1F17">
        <w:rPr>
          <w:rFonts w:ascii="Arial" w:hAnsi="Arial" w:cs="Arial"/>
          <w:sz w:val="24"/>
          <w:szCs w:val="24"/>
        </w:rPr>
        <w:t>)</w:t>
      </w:r>
      <w:r w:rsidRPr="00772210">
        <w:rPr>
          <w:rFonts w:ascii="Arial" w:hAnsi="Arial" w:cs="Arial"/>
          <w:sz w:val="24"/>
          <w:szCs w:val="24"/>
        </w:rPr>
        <w:t>, die Organisation der Lebensmittelmärkte einschließlich ihrer Regulierung und einschlägige handelspolitische Aspekte (WTO) angegangen werden, um das Funktionieren des Binnenmarkts zu verbessern.</w:t>
      </w:r>
    </w:p>
    <w:p w:rsidR="004536EC" w:rsidRPr="00275232" w:rsidRDefault="004536EC" w:rsidP="00BF4D88">
      <w:pPr>
        <w:spacing w:line="276" w:lineRule="auto"/>
        <w:jc w:val="both"/>
        <w:rPr>
          <w:rFonts w:ascii="Arial" w:hAnsi="Arial" w:cs="Arial"/>
          <w:color w:val="000000" w:themeColor="text1"/>
          <w:sz w:val="24"/>
          <w:szCs w:val="24"/>
        </w:rPr>
      </w:pPr>
      <w:r w:rsidRPr="007117F1">
        <w:rPr>
          <w:rFonts w:ascii="Arial" w:hAnsi="Arial" w:cs="Arial"/>
          <w:sz w:val="24"/>
          <w:szCs w:val="24"/>
        </w:rPr>
        <w:t>Der AdR fordert die Europäische Kommission auf, mehr Gewicht auf die Finanzierung von Projekten zu legen, die auf die Verbesserung der Ernährungssicherheit auf regionaler Ebene abzielen, d.h. auf die Gewährleistung der Versorgung der dortigen Bevölkerung zumindest für die Zeit, die für die Organisation von Hilfe durch verbündete Länder erforderlich ist</w:t>
      </w:r>
    </w:p>
    <w:p w:rsidR="000325ED" w:rsidRPr="00772210" w:rsidRDefault="00C97420" w:rsidP="00BF4D88">
      <w:pPr>
        <w:pStyle w:val="berschrift1"/>
        <w:spacing w:before="0" w:line="276" w:lineRule="auto"/>
        <w:ind w:right="-187"/>
        <w:jc w:val="both"/>
        <w:rPr>
          <w:rFonts w:ascii="Arial" w:hAnsi="Arial" w:cs="Arial"/>
          <w:b/>
          <w:color w:val="000000" w:themeColor="text1"/>
          <w:sz w:val="24"/>
          <w:szCs w:val="24"/>
        </w:rPr>
      </w:pPr>
      <w:r>
        <w:rPr>
          <w:rFonts w:ascii="Arial" w:hAnsi="Arial" w:cs="Arial"/>
          <w:b/>
          <w:color w:val="000000" w:themeColor="text1"/>
          <w:sz w:val="24"/>
          <w:szCs w:val="24"/>
        </w:rPr>
        <w:t xml:space="preserve">TOP 9. </w:t>
      </w:r>
      <w:r w:rsidR="000325ED" w:rsidRPr="00055509">
        <w:rPr>
          <w:rFonts w:ascii="Arial" w:hAnsi="Arial" w:cs="Arial"/>
          <w:b/>
          <w:color w:val="000000" w:themeColor="text1"/>
          <w:sz w:val="24"/>
          <w:szCs w:val="24"/>
        </w:rPr>
        <w:t>Reform des Systems der geografischen Angaben</w:t>
      </w:r>
      <w:r w:rsidR="00772210">
        <w:rPr>
          <w:rFonts w:ascii="Arial" w:hAnsi="Arial" w:cs="Arial"/>
          <w:b/>
          <w:color w:val="000000" w:themeColor="text1"/>
          <w:sz w:val="24"/>
          <w:szCs w:val="24"/>
        </w:rPr>
        <w:t>,</w:t>
      </w:r>
      <w:r w:rsidR="00275232">
        <w:rPr>
          <w:rFonts w:ascii="Arial" w:hAnsi="Arial" w:cs="Arial"/>
          <w:b/>
          <w:color w:val="000000" w:themeColor="text1"/>
          <w:sz w:val="24"/>
          <w:szCs w:val="24"/>
        </w:rPr>
        <w:t xml:space="preserve"> </w:t>
      </w:r>
      <w:r w:rsidR="000325ED" w:rsidRPr="00772210">
        <w:rPr>
          <w:rFonts w:ascii="Arial" w:hAnsi="Arial" w:cs="Arial"/>
          <w:b/>
          <w:color w:val="000000" w:themeColor="text1"/>
          <w:sz w:val="24"/>
          <w:szCs w:val="24"/>
        </w:rPr>
        <w:t>Initiativstellungnah</w:t>
      </w:r>
      <w:r w:rsidR="00BF4D88">
        <w:rPr>
          <w:rFonts w:ascii="Arial" w:hAnsi="Arial" w:cs="Arial"/>
          <w:b/>
          <w:color w:val="000000" w:themeColor="text1"/>
          <w:sz w:val="24"/>
          <w:szCs w:val="24"/>
        </w:rPr>
        <w:t>me</w:t>
      </w:r>
      <w:r w:rsidR="000325ED" w:rsidRPr="00772210">
        <w:rPr>
          <w:rFonts w:ascii="Arial" w:hAnsi="Arial" w:cs="Arial"/>
          <w:b/>
          <w:color w:val="000000" w:themeColor="text1"/>
          <w:sz w:val="24"/>
          <w:szCs w:val="24"/>
        </w:rPr>
        <w:t>COR2022-03736-00-00-PAC-TRA – NAT-VII/025</w:t>
      </w:r>
      <w:r w:rsidR="00772210">
        <w:rPr>
          <w:rFonts w:ascii="Arial" w:hAnsi="Arial" w:cs="Arial"/>
          <w:b/>
          <w:color w:val="000000" w:themeColor="text1"/>
          <w:sz w:val="24"/>
          <w:szCs w:val="24"/>
        </w:rPr>
        <w:t xml:space="preserve">, </w:t>
      </w:r>
      <w:r w:rsidR="000325ED" w:rsidRPr="00772210">
        <w:rPr>
          <w:rFonts w:ascii="Arial" w:hAnsi="Arial" w:cs="Arial"/>
          <w:b/>
          <w:color w:val="000000" w:themeColor="text1"/>
          <w:sz w:val="24"/>
          <w:szCs w:val="24"/>
        </w:rPr>
        <w:t>Berichterstatterin: Karine GLOANEC-MAURIN (FR/SPE)</w:t>
      </w:r>
      <w:r>
        <w:rPr>
          <w:rFonts w:ascii="Arial" w:hAnsi="Arial" w:cs="Arial"/>
          <w:b/>
          <w:color w:val="000000" w:themeColor="text1"/>
          <w:sz w:val="24"/>
          <w:szCs w:val="24"/>
        </w:rPr>
        <w:t xml:space="preserve"> (einstimmig)</w:t>
      </w:r>
    </w:p>
    <w:p w:rsidR="000325ED" w:rsidRPr="00772210" w:rsidRDefault="000325ED" w:rsidP="000325ED">
      <w:pPr>
        <w:spacing w:line="276" w:lineRule="auto"/>
        <w:ind w:left="567"/>
        <w:rPr>
          <w:rFonts w:ascii="Arial" w:hAnsi="Arial" w:cs="Arial"/>
          <w:bCs/>
          <w:sz w:val="24"/>
          <w:szCs w:val="24"/>
        </w:rPr>
      </w:pPr>
    </w:p>
    <w:p w:rsidR="004536EC" w:rsidRPr="007117F1" w:rsidRDefault="000325ED" w:rsidP="007117F1">
      <w:pPr>
        <w:spacing w:after="0" w:line="288" w:lineRule="auto"/>
        <w:jc w:val="both"/>
        <w:rPr>
          <w:rFonts w:ascii="Arial" w:hAnsi="Arial" w:cs="Arial"/>
          <w:sz w:val="24"/>
          <w:szCs w:val="24"/>
        </w:rPr>
      </w:pPr>
      <w:r w:rsidRPr="007117F1">
        <w:rPr>
          <w:rFonts w:ascii="Arial" w:hAnsi="Arial" w:cs="Arial"/>
          <w:sz w:val="24"/>
          <w:szCs w:val="24"/>
        </w:rPr>
        <w:t xml:space="preserve">Eine geografische Angabe (g. A.) ist ein Unterscheidungsmerkmal, das zur Kennzeichnung eines Erzeugnisses verwendet wird, dessen Qualität, Ansehen oder andere Merkmale auf seinen geografischen Ursprung zurückzuführen sind. Geografische Angaben umfassen: geschützte Ursprungsbezeichnungen (g. U.) </w:t>
      </w:r>
      <w:r w:rsidR="00B93C28">
        <w:rPr>
          <w:rFonts w:ascii="Arial" w:hAnsi="Arial" w:cs="Arial"/>
          <w:sz w:val="24"/>
          <w:szCs w:val="24"/>
        </w:rPr>
        <w:t xml:space="preserve">für </w:t>
      </w:r>
      <w:r w:rsidRPr="007117F1">
        <w:rPr>
          <w:rFonts w:ascii="Arial" w:hAnsi="Arial" w:cs="Arial"/>
          <w:sz w:val="24"/>
          <w:szCs w:val="24"/>
        </w:rPr>
        <w:t xml:space="preserve">Lebensmittel und Wein; geschützte geografische Angaben (g. g. A.) </w:t>
      </w:r>
      <w:r w:rsidR="00B93C28">
        <w:rPr>
          <w:rFonts w:ascii="Arial" w:hAnsi="Arial" w:cs="Arial"/>
          <w:sz w:val="24"/>
          <w:szCs w:val="24"/>
        </w:rPr>
        <w:t xml:space="preserve">für </w:t>
      </w:r>
      <w:r w:rsidRPr="007117F1">
        <w:rPr>
          <w:rFonts w:ascii="Arial" w:hAnsi="Arial" w:cs="Arial"/>
          <w:sz w:val="24"/>
          <w:szCs w:val="24"/>
        </w:rPr>
        <w:t xml:space="preserve">Lebensmittel und Wein; geografische Angaben (g. A.) </w:t>
      </w:r>
      <w:r w:rsidR="00B93C28">
        <w:rPr>
          <w:rFonts w:ascii="Arial" w:hAnsi="Arial" w:cs="Arial"/>
          <w:sz w:val="24"/>
          <w:szCs w:val="24"/>
        </w:rPr>
        <w:t xml:space="preserve">für </w:t>
      </w:r>
      <w:r w:rsidRPr="007117F1">
        <w:rPr>
          <w:rFonts w:ascii="Arial" w:hAnsi="Arial" w:cs="Arial"/>
          <w:sz w:val="24"/>
          <w:szCs w:val="24"/>
        </w:rPr>
        <w:t xml:space="preserve">Spirituosen und aromatisierte Weine. In der im Mai 2020 veröffentlichten Strategie „Vom Hof auf den Tisch“ verwies die Kommission auf ihre Absicht zur Überarbeitung des Rechtsrahmens für geografische Angaben, um deren Beitrag zu einer nachhaltigen Produktion zu verbessern und die Position der Landwirt*innen und Erzeugergemeinschaften zu stärken, die solche Erzeugnisse produzieren. Außerdem wird in einem neuen Aktionsplan für geistiges Eigentum eine Verbesserung des Schutzsystems für geografische Angaben gefordert, um seine Wirksamkeit zu erhöhen. </w:t>
      </w:r>
      <w:r w:rsidR="004536EC" w:rsidRPr="007117F1">
        <w:rPr>
          <w:rFonts w:ascii="Arial" w:hAnsi="Arial" w:cs="Arial"/>
          <w:sz w:val="24"/>
          <w:szCs w:val="24"/>
        </w:rPr>
        <w:t>Der AdR begrüßt das Bestreben der Europäischen Kommission, die Erzeuger von Erzeugnissen mit geografischer Angabe zu einer effizienten Zusammenarbeit innerhalb der Erzeugervereinigungen zu ermutigen und diesen Vereinigungen mehr Befugnisse zu übertragen, ist aber der Ansicht, dass der Vorschlag nicht den unterschiedlichen Rechtslagen in den Mitgliedstaaten Rechnung trägt</w:t>
      </w:r>
      <w:r w:rsidR="00C36F4C">
        <w:rPr>
          <w:rFonts w:ascii="Arial" w:hAnsi="Arial" w:cs="Arial"/>
          <w:sz w:val="24"/>
          <w:szCs w:val="24"/>
        </w:rPr>
        <w:t>.</w:t>
      </w:r>
    </w:p>
    <w:p w:rsidR="000325ED" w:rsidRPr="007117F1" w:rsidRDefault="000325ED" w:rsidP="000325ED">
      <w:pPr>
        <w:spacing w:line="276" w:lineRule="auto"/>
        <w:ind w:left="567"/>
        <w:rPr>
          <w:rFonts w:ascii="Arial" w:hAnsi="Arial" w:cs="Arial"/>
          <w:bCs/>
          <w:sz w:val="24"/>
          <w:szCs w:val="24"/>
        </w:rPr>
      </w:pPr>
    </w:p>
    <w:p w:rsidR="000325ED" w:rsidRPr="00BF4D88" w:rsidRDefault="00C97420" w:rsidP="00222427">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 xml:space="preserve">TOP 10. </w:t>
      </w:r>
      <w:r w:rsidR="000325ED" w:rsidRPr="00BF4D88">
        <w:rPr>
          <w:rFonts w:ascii="Arial" w:hAnsi="Arial" w:cs="Arial"/>
          <w:b/>
          <w:color w:val="auto"/>
          <w:sz w:val="24"/>
          <w:szCs w:val="24"/>
        </w:rPr>
        <w:t>Die nächste Generation von Eigenmitteln für den EU-Haushalt</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COR-2022-01229-00-00-PAC-TRA – COTER-VII/021</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Berichterstatterin: Nathalie SARRABEZOLLES (FR/SPE)</w:t>
      </w:r>
      <w:r w:rsidRPr="00BF4D88">
        <w:rPr>
          <w:rFonts w:ascii="Arial" w:hAnsi="Arial" w:cs="Arial"/>
          <w:b/>
          <w:color w:val="auto"/>
          <w:sz w:val="24"/>
          <w:szCs w:val="24"/>
        </w:rPr>
        <w:t xml:space="preserve"> (mehrheitlich)</w:t>
      </w:r>
    </w:p>
    <w:p w:rsidR="000325ED" w:rsidRPr="00BF4D88" w:rsidRDefault="000325ED" w:rsidP="000325ED">
      <w:pPr>
        <w:spacing w:line="276" w:lineRule="auto"/>
        <w:ind w:left="567"/>
        <w:rPr>
          <w:rFonts w:ascii="Arial" w:hAnsi="Arial" w:cs="Arial"/>
          <w:b/>
          <w:sz w:val="24"/>
          <w:szCs w:val="24"/>
        </w:rPr>
      </w:pPr>
    </w:p>
    <w:p w:rsidR="000325ED" w:rsidRPr="00772210" w:rsidRDefault="00C97420" w:rsidP="007117F1">
      <w:pPr>
        <w:spacing w:line="276" w:lineRule="auto"/>
        <w:jc w:val="both"/>
        <w:rPr>
          <w:rFonts w:ascii="Arial" w:hAnsi="Arial" w:cs="Arial"/>
          <w:sz w:val="24"/>
          <w:szCs w:val="24"/>
        </w:rPr>
      </w:pPr>
      <w:r>
        <w:rPr>
          <w:rFonts w:ascii="Arial" w:hAnsi="Arial" w:cs="Arial"/>
          <w:sz w:val="24"/>
          <w:szCs w:val="24"/>
        </w:rPr>
        <w:t>D</w:t>
      </w:r>
      <w:r w:rsidR="000325ED" w:rsidRPr="00772210">
        <w:rPr>
          <w:rFonts w:ascii="Arial" w:hAnsi="Arial" w:cs="Arial"/>
          <w:sz w:val="24"/>
          <w:szCs w:val="24"/>
        </w:rPr>
        <w:t>ie Kommission hat am 22. Dezember 2021 einen neuen Legislativvorschlag für ein Eigenmittelsystem der EU vorgelegt und schlägt darin drei neue Einnahmequellen vor: Die erste basiert auf den Einnahmen aus dem Emissionshandelssystem (EHS), die zweite auf den Ressourcen aus dem vorgeschlagenen CO2-Grenzausgleichssystem (CBAM) und die dritte auf dem den Mitgliedstaaten neu zugewiesenen Anteil am Residualgewinn multinationaler Unternehmen gemäß dem OECD/G20-Übereinkommen über eine Neuzuweisung von Besteuerungsrechten.</w:t>
      </w:r>
    </w:p>
    <w:p w:rsidR="000325ED" w:rsidRPr="00275232" w:rsidRDefault="000325ED" w:rsidP="00772210">
      <w:pPr>
        <w:spacing w:line="276" w:lineRule="auto"/>
        <w:jc w:val="both"/>
        <w:rPr>
          <w:rFonts w:ascii="Arial" w:hAnsi="Arial" w:cs="Arial"/>
          <w:bCs/>
          <w:sz w:val="24"/>
          <w:szCs w:val="24"/>
        </w:rPr>
      </w:pPr>
      <w:r w:rsidRPr="00772210">
        <w:rPr>
          <w:rFonts w:ascii="Arial" w:hAnsi="Arial" w:cs="Arial"/>
          <w:sz w:val="24"/>
          <w:szCs w:val="24"/>
        </w:rPr>
        <w:t xml:space="preserve">Diese Stellungnahme thematisiert die Finanzierung eines gerechten grünen Wandels. Ohne neue Eigenmittel auf europäischer Ebene wird es weder möglich sein, die Aufbau- und </w:t>
      </w:r>
      <w:proofErr w:type="spellStart"/>
      <w:r w:rsidRPr="00772210">
        <w:rPr>
          <w:rFonts w:ascii="Arial" w:hAnsi="Arial" w:cs="Arial"/>
          <w:sz w:val="24"/>
          <w:szCs w:val="24"/>
        </w:rPr>
        <w:t>Resilienzkapazität</w:t>
      </w:r>
      <w:proofErr w:type="spellEnd"/>
      <w:r w:rsidRPr="00772210">
        <w:rPr>
          <w:rFonts w:ascii="Arial" w:hAnsi="Arial" w:cs="Arial"/>
          <w:sz w:val="24"/>
          <w:szCs w:val="24"/>
        </w:rPr>
        <w:t xml:space="preserve"> zu finanzieren, noch Mittel für die Einrichtung eines neuen Klima-Sozialfonds bereitzustellen.</w:t>
      </w:r>
      <w:r w:rsidR="00275232">
        <w:rPr>
          <w:rFonts w:ascii="Arial" w:hAnsi="Arial" w:cs="Arial"/>
          <w:sz w:val="24"/>
          <w:szCs w:val="24"/>
        </w:rPr>
        <w:t xml:space="preserve"> Der AdR</w:t>
      </w:r>
      <w:r w:rsidRPr="00772210">
        <w:rPr>
          <w:rFonts w:ascii="Arial" w:hAnsi="Arial" w:cs="Arial"/>
          <w:sz w:val="24"/>
          <w:szCs w:val="24"/>
        </w:rPr>
        <w:t xml:space="preserve"> </w:t>
      </w:r>
      <w:r w:rsidR="004536EC" w:rsidRPr="004536EC">
        <w:t xml:space="preserve"> </w:t>
      </w:r>
      <w:r w:rsidR="004536EC" w:rsidRPr="007117F1">
        <w:rPr>
          <w:rFonts w:ascii="Arial" w:hAnsi="Arial" w:cs="Arial"/>
          <w:sz w:val="24"/>
          <w:szCs w:val="24"/>
        </w:rPr>
        <w:t xml:space="preserve">weist darauf hin, dass die drei vorgeschlagenen neuen Kategorien von Eigenmitteln nach Schätzungen der Kommission zwischen 2026 und 2030 jährlich bis zu 17Mrd. EUR einbringen werden; stellt fest, dass dieser Betrag nicht ausreichen wird, um sowohl die Kosten für die Rückzahlung der </w:t>
      </w:r>
      <w:proofErr w:type="spellStart"/>
      <w:r w:rsidR="004536EC" w:rsidRPr="007117F1">
        <w:rPr>
          <w:rFonts w:ascii="Arial" w:hAnsi="Arial" w:cs="Arial"/>
          <w:sz w:val="24"/>
          <w:szCs w:val="24"/>
        </w:rPr>
        <w:t>NextGenerationEU</w:t>
      </w:r>
      <w:proofErr w:type="spellEnd"/>
      <w:r w:rsidR="004536EC" w:rsidRPr="007117F1">
        <w:rPr>
          <w:rFonts w:ascii="Arial" w:hAnsi="Arial" w:cs="Arial"/>
          <w:sz w:val="24"/>
          <w:szCs w:val="24"/>
        </w:rPr>
        <w:t>-Schulden (15</w:t>
      </w:r>
      <w:r w:rsidR="00B93C28">
        <w:rPr>
          <w:rFonts w:ascii="Arial" w:hAnsi="Arial" w:cs="Arial"/>
          <w:sz w:val="24"/>
          <w:szCs w:val="24"/>
        </w:rPr>
        <w:t xml:space="preserve"> </w:t>
      </w:r>
      <w:proofErr w:type="spellStart"/>
      <w:r w:rsidR="004536EC" w:rsidRPr="007117F1">
        <w:rPr>
          <w:rFonts w:ascii="Arial" w:hAnsi="Arial" w:cs="Arial"/>
          <w:sz w:val="24"/>
          <w:szCs w:val="24"/>
        </w:rPr>
        <w:t>Mrd.EUR</w:t>
      </w:r>
      <w:proofErr w:type="spellEnd"/>
      <w:r w:rsidR="004536EC" w:rsidRPr="007117F1">
        <w:rPr>
          <w:rFonts w:ascii="Arial" w:hAnsi="Arial" w:cs="Arial"/>
          <w:sz w:val="24"/>
          <w:szCs w:val="24"/>
        </w:rPr>
        <w:t>/Jahr) als auch die Finanzierung des Klima-Sozialfonds (9,7</w:t>
      </w:r>
      <w:r w:rsidR="00B93C28">
        <w:rPr>
          <w:rFonts w:ascii="Arial" w:hAnsi="Arial" w:cs="Arial"/>
          <w:sz w:val="24"/>
          <w:szCs w:val="24"/>
        </w:rPr>
        <w:t xml:space="preserve"> </w:t>
      </w:r>
      <w:proofErr w:type="spellStart"/>
      <w:r w:rsidR="004536EC" w:rsidRPr="007117F1">
        <w:rPr>
          <w:rFonts w:ascii="Arial" w:hAnsi="Arial" w:cs="Arial"/>
          <w:sz w:val="24"/>
          <w:szCs w:val="24"/>
        </w:rPr>
        <w:t>Mrd.EUR</w:t>
      </w:r>
      <w:proofErr w:type="spellEnd"/>
      <w:r w:rsidR="004536EC" w:rsidRPr="007117F1">
        <w:rPr>
          <w:rFonts w:ascii="Arial" w:hAnsi="Arial" w:cs="Arial"/>
          <w:sz w:val="24"/>
          <w:szCs w:val="24"/>
        </w:rPr>
        <w:t>/Jahr) zu decken; unterstreicht daher, dass zusätzliche neue Eigenmittel erforderlich sein werden; unterstreicht die Bedeutung territorialer Folgenabschätzungen und fordert die Kommission auf, dies bei der Vorlage neuer Eigenmittel zu berücksichtigen</w:t>
      </w:r>
      <w:r w:rsidR="00C36F4C">
        <w:rPr>
          <w:rFonts w:ascii="Arial" w:hAnsi="Arial" w:cs="Arial"/>
          <w:sz w:val="24"/>
          <w:szCs w:val="24"/>
        </w:rPr>
        <w:t>.</w:t>
      </w:r>
    </w:p>
    <w:p w:rsidR="000325ED" w:rsidRPr="00BF4D88" w:rsidRDefault="000325ED" w:rsidP="000325ED">
      <w:pPr>
        <w:spacing w:line="276" w:lineRule="auto"/>
        <w:rPr>
          <w:rFonts w:ascii="Arial" w:hAnsi="Arial" w:cs="Arial"/>
          <w:sz w:val="24"/>
          <w:szCs w:val="24"/>
        </w:rPr>
      </w:pPr>
    </w:p>
    <w:p w:rsidR="000325ED" w:rsidRPr="00BF4D88" w:rsidRDefault="00C97420" w:rsidP="00772210">
      <w:pPr>
        <w:pStyle w:val="berschrift1"/>
        <w:keepNext w:val="0"/>
        <w:keepLines w:val="0"/>
        <w:spacing w:before="0" w:line="276" w:lineRule="auto"/>
        <w:ind w:right="-329"/>
        <w:jc w:val="both"/>
        <w:rPr>
          <w:rFonts w:ascii="Arial" w:hAnsi="Arial" w:cs="Arial"/>
          <w:b/>
          <w:color w:val="auto"/>
          <w:sz w:val="24"/>
          <w:szCs w:val="24"/>
        </w:rPr>
      </w:pPr>
      <w:r w:rsidRPr="00BF4D88">
        <w:rPr>
          <w:rFonts w:ascii="Arial" w:hAnsi="Arial" w:cs="Arial"/>
          <w:b/>
          <w:color w:val="auto"/>
          <w:sz w:val="24"/>
          <w:szCs w:val="24"/>
        </w:rPr>
        <w:t xml:space="preserve">TOP 12. </w:t>
      </w:r>
      <w:r w:rsidR="000325ED" w:rsidRPr="00BF4D88">
        <w:rPr>
          <w:rFonts w:ascii="Arial" w:hAnsi="Arial" w:cs="Arial"/>
          <w:b/>
          <w:color w:val="auto"/>
          <w:sz w:val="24"/>
          <w:szCs w:val="24"/>
        </w:rPr>
        <w:t>Die künftige EU-Jugendpolitik</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COR-2022-02752-00-00-PAC-TRA – SEDEC-VII/030</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Berichterstatterin: Tine RADINJA (SL/Die Grünen)</w:t>
      </w:r>
      <w:r w:rsidRPr="00BF4D88">
        <w:rPr>
          <w:rFonts w:ascii="Arial" w:hAnsi="Arial" w:cs="Arial"/>
          <w:b/>
          <w:color w:val="auto"/>
          <w:sz w:val="24"/>
          <w:szCs w:val="24"/>
        </w:rPr>
        <w:t xml:space="preserve"> (einstimmig)</w:t>
      </w:r>
    </w:p>
    <w:p w:rsidR="000325ED" w:rsidRPr="00BF4D88" w:rsidRDefault="000325ED" w:rsidP="000325ED">
      <w:pPr>
        <w:spacing w:line="276" w:lineRule="auto"/>
        <w:ind w:left="567"/>
        <w:rPr>
          <w:rFonts w:ascii="Arial" w:hAnsi="Arial" w:cs="Arial"/>
          <w:sz w:val="24"/>
          <w:szCs w:val="24"/>
        </w:rPr>
      </w:pPr>
    </w:p>
    <w:p w:rsidR="000325ED" w:rsidRPr="00772210" w:rsidRDefault="000325ED" w:rsidP="007117F1">
      <w:pPr>
        <w:spacing w:line="276" w:lineRule="auto"/>
        <w:jc w:val="both"/>
        <w:rPr>
          <w:rFonts w:ascii="Arial" w:hAnsi="Arial" w:cs="Arial"/>
          <w:sz w:val="24"/>
          <w:szCs w:val="24"/>
        </w:rPr>
      </w:pPr>
      <w:r w:rsidRPr="00772210">
        <w:rPr>
          <w:rFonts w:ascii="Arial" w:hAnsi="Arial" w:cs="Arial"/>
          <w:sz w:val="24"/>
          <w:szCs w:val="24"/>
        </w:rPr>
        <w:t>2022 wurde zum Europäischen Jahr der Jugend erklärt. Damit sollten die Herausforderungen, mit denen junge Menschen während der Pandemie konfrontiert waren, aber auch ihr Beitrag zur Solidarität zwischen den Generationen und zu einem größeren sozialen Zusammenhalt, anerkannt werden. Die Initiative soll auf der EU-Jugendstrategie 2019–2027 aufbauen und die durchgängige Berücksichtigung der Jugendpolitik in allen relevanten Politikbereichen der EU fördern.</w:t>
      </w:r>
    </w:p>
    <w:p w:rsidR="000325ED" w:rsidRPr="00772210" w:rsidRDefault="000325ED" w:rsidP="00772210">
      <w:pPr>
        <w:spacing w:line="276" w:lineRule="auto"/>
        <w:jc w:val="both"/>
        <w:rPr>
          <w:rFonts w:ascii="Arial" w:hAnsi="Arial" w:cs="Arial"/>
          <w:bCs/>
          <w:sz w:val="24"/>
          <w:szCs w:val="24"/>
        </w:rPr>
      </w:pPr>
      <w:r w:rsidRPr="00772210">
        <w:rPr>
          <w:rFonts w:ascii="Arial" w:hAnsi="Arial" w:cs="Arial"/>
          <w:sz w:val="24"/>
          <w:szCs w:val="24"/>
        </w:rPr>
        <w:t xml:space="preserve">Es wird hervorgehoben, wie wichtig die durchgängige Berücksichtigung der Jugend in allen EU-Politikbereichen ist. Mit einer Reihe von Vorschlägen wird aufgezeigt, wie die Handlungskompetenz junger Menschen in den Bereichen allgemeine und berufliche Bildung, Beschäftigung, Sozialschutz, demokratische Teilhabe sowie Repräsentation von inklusiven Gesellschaften und nachhaltiger Entwicklung gestärkt werden kann. Ferner wird die Bedeutung der lokalen und regionalen Gebietskörperschaften bei der Umsetzung der Jugendpolitik verdeutlicht, in dem der Berichterstatter u. a. einen EU-Jugendtest fordert, mit dem die Auswirkungen der EU-Politik auf junge Menschen in verschiedenen Regionen und an verschiedenen Orten in Europa gemessen werden könnten. </w:t>
      </w:r>
    </w:p>
    <w:p w:rsidR="00C97420" w:rsidRDefault="00C97420" w:rsidP="00772210">
      <w:pPr>
        <w:pStyle w:val="berschrift1"/>
        <w:keepNext w:val="0"/>
        <w:keepLines w:val="0"/>
        <w:spacing w:before="0" w:line="276" w:lineRule="auto"/>
        <w:jc w:val="both"/>
        <w:rPr>
          <w:rFonts w:ascii="Arial" w:hAnsi="Arial" w:cs="Arial"/>
          <w:b/>
          <w:sz w:val="24"/>
          <w:szCs w:val="24"/>
        </w:rPr>
      </w:pPr>
    </w:p>
    <w:p w:rsidR="000325ED" w:rsidRPr="00BF4D88" w:rsidRDefault="00C97420" w:rsidP="00772210">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 xml:space="preserve">TOP 13. </w:t>
      </w:r>
      <w:r w:rsidR="000325ED" w:rsidRPr="00BF4D88">
        <w:rPr>
          <w:rFonts w:ascii="Arial" w:hAnsi="Arial" w:cs="Arial"/>
          <w:b/>
          <w:color w:val="auto"/>
          <w:sz w:val="24"/>
          <w:szCs w:val="24"/>
        </w:rPr>
        <w:t>Mehr Unterstützung für Gebiete mit natürlichen und demografischen Nachteilen im Rahmen der Kohäsionspolitik</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COR-2022-02959-00-01-PAC-TRA – COTER-VII/022</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Berichterstatterin: Marie-Antoinette MAUPERTUIS (FR/EA)</w:t>
      </w:r>
      <w:r w:rsidRPr="00BF4D88">
        <w:rPr>
          <w:rFonts w:ascii="Arial" w:hAnsi="Arial" w:cs="Arial"/>
          <w:b/>
          <w:color w:val="auto"/>
          <w:sz w:val="24"/>
          <w:szCs w:val="24"/>
        </w:rPr>
        <w:t xml:space="preserve"> (einstimmig)</w:t>
      </w:r>
    </w:p>
    <w:p w:rsidR="000325ED" w:rsidRPr="00772210" w:rsidRDefault="000325ED" w:rsidP="000325ED">
      <w:pPr>
        <w:spacing w:line="276" w:lineRule="auto"/>
        <w:ind w:left="567"/>
        <w:rPr>
          <w:rFonts w:ascii="Arial" w:hAnsi="Arial" w:cs="Arial"/>
          <w:sz w:val="24"/>
          <w:szCs w:val="24"/>
        </w:rPr>
      </w:pPr>
    </w:p>
    <w:p w:rsidR="000325ED" w:rsidRPr="00772210" w:rsidRDefault="000325ED" w:rsidP="00772210">
      <w:pPr>
        <w:spacing w:line="276" w:lineRule="auto"/>
        <w:jc w:val="both"/>
        <w:rPr>
          <w:rFonts w:ascii="Arial" w:hAnsi="Arial" w:cs="Arial"/>
          <w:sz w:val="24"/>
          <w:szCs w:val="24"/>
        </w:rPr>
      </w:pPr>
      <w:r w:rsidRPr="00772210">
        <w:rPr>
          <w:rFonts w:ascii="Arial" w:hAnsi="Arial" w:cs="Arial"/>
          <w:sz w:val="24"/>
          <w:szCs w:val="24"/>
        </w:rPr>
        <w:t>Mit dieser Stellungnahme soll die Arbeit des AdR im Rahmen der Stellungnahme zum 8. Kohäsionsbericht vervollständigt werden. Es wird aufgezeigt, wie die Schwerpunktsetzung der Kohäsionspolitik auf die Gebiete gemäß Artikel 174 im nächsten kohäsionspolitischen Programmplanungszeitraum verstärkt werden kann. Daher ist diese Stellungnahme ein wichtiger Baustein für den Standpunkt des AdR zur künftigen Kohäsionspolitik</w:t>
      </w:r>
      <w:r w:rsidR="00C36F4C">
        <w:rPr>
          <w:rFonts w:ascii="Arial" w:hAnsi="Arial" w:cs="Arial"/>
          <w:sz w:val="24"/>
          <w:szCs w:val="24"/>
        </w:rPr>
        <w:t>.</w:t>
      </w:r>
    </w:p>
    <w:p w:rsidR="000325ED" w:rsidRPr="00772210" w:rsidRDefault="000325ED" w:rsidP="000325ED">
      <w:pPr>
        <w:spacing w:line="276" w:lineRule="auto"/>
        <w:ind w:left="567"/>
        <w:rPr>
          <w:rFonts w:ascii="Arial" w:eastAsiaTheme="minorEastAsia" w:hAnsi="Arial" w:cs="Arial"/>
          <w:sz w:val="24"/>
          <w:szCs w:val="24"/>
        </w:rPr>
      </w:pPr>
    </w:p>
    <w:p w:rsidR="000325ED" w:rsidRPr="00BF4D88" w:rsidRDefault="00C97420" w:rsidP="00772210">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 xml:space="preserve">TOP 14. </w:t>
      </w:r>
      <w:r w:rsidR="000325ED" w:rsidRPr="00BF4D88">
        <w:rPr>
          <w:rFonts w:ascii="Arial" w:hAnsi="Arial" w:cs="Arial"/>
          <w:b/>
          <w:color w:val="auto"/>
          <w:sz w:val="24"/>
          <w:szCs w:val="24"/>
        </w:rPr>
        <w:t>Kleinstädtische Gebiete als Schlüsselakteure für einen gerechten Übergang</w:t>
      </w:r>
      <w:r w:rsidR="00BF4D88"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COR-2022-00136-00-00-PAC-TRA – COTER-VII/018</w:t>
      </w:r>
      <w:r w:rsidR="00772210" w:rsidRPr="00BF4D88">
        <w:rPr>
          <w:rFonts w:ascii="Arial" w:hAnsi="Arial" w:cs="Arial"/>
          <w:b/>
          <w:color w:val="auto"/>
          <w:sz w:val="24"/>
          <w:szCs w:val="24"/>
        </w:rPr>
        <w:t>,</w:t>
      </w:r>
      <w:r w:rsidR="007117F1">
        <w:rPr>
          <w:rFonts w:ascii="Arial" w:hAnsi="Arial" w:cs="Arial"/>
          <w:b/>
          <w:color w:val="auto"/>
          <w:sz w:val="24"/>
          <w:szCs w:val="24"/>
        </w:rPr>
        <w:t xml:space="preserve"> </w:t>
      </w:r>
      <w:r w:rsidR="000325ED" w:rsidRPr="00BF4D88">
        <w:rPr>
          <w:rFonts w:ascii="Arial" w:hAnsi="Arial" w:cs="Arial"/>
          <w:b/>
          <w:color w:val="auto"/>
          <w:sz w:val="24"/>
          <w:szCs w:val="24"/>
        </w:rPr>
        <w:t xml:space="preserve">Berichterstatter: </w:t>
      </w:r>
      <w:proofErr w:type="spellStart"/>
      <w:r w:rsidR="000325ED" w:rsidRPr="00BF4D88">
        <w:rPr>
          <w:rFonts w:ascii="Arial" w:hAnsi="Arial" w:cs="Arial"/>
          <w:b/>
          <w:color w:val="auto"/>
          <w:sz w:val="24"/>
          <w:szCs w:val="24"/>
        </w:rPr>
        <w:t>Kieran</w:t>
      </w:r>
      <w:proofErr w:type="spellEnd"/>
      <w:r w:rsidR="000325ED" w:rsidRPr="00BF4D88">
        <w:rPr>
          <w:rFonts w:ascii="Arial" w:hAnsi="Arial" w:cs="Arial"/>
          <w:b/>
          <w:color w:val="auto"/>
          <w:sz w:val="24"/>
          <w:szCs w:val="24"/>
        </w:rPr>
        <w:t xml:space="preserve"> MCCARTHY (IE/EA)</w:t>
      </w:r>
      <w:r w:rsidRPr="00BF4D88">
        <w:rPr>
          <w:rFonts w:ascii="Arial" w:hAnsi="Arial" w:cs="Arial"/>
          <w:b/>
          <w:color w:val="auto"/>
          <w:sz w:val="24"/>
          <w:szCs w:val="24"/>
        </w:rPr>
        <w:t xml:space="preserve"> (einstimmig)</w:t>
      </w:r>
    </w:p>
    <w:p w:rsidR="00BF4D88" w:rsidRPr="00BF4D88" w:rsidRDefault="00BF4D88" w:rsidP="00BF4D88"/>
    <w:p w:rsidR="004536EC" w:rsidRPr="007117F1" w:rsidRDefault="000325ED" w:rsidP="007117F1">
      <w:pPr>
        <w:autoSpaceDE w:val="0"/>
        <w:autoSpaceDN w:val="0"/>
        <w:spacing w:after="0" w:line="276" w:lineRule="auto"/>
        <w:jc w:val="both"/>
        <w:rPr>
          <w:rFonts w:ascii="Arial" w:hAnsi="Arial" w:cs="Arial"/>
          <w:sz w:val="24"/>
          <w:szCs w:val="24"/>
        </w:rPr>
      </w:pPr>
      <w:r w:rsidRPr="00772210">
        <w:rPr>
          <w:rFonts w:ascii="Arial" w:hAnsi="Arial" w:cs="Arial"/>
          <w:sz w:val="24"/>
          <w:szCs w:val="24"/>
        </w:rPr>
        <w:t>Diese Initiativstellungnahme wurde vom Sekretariat der Fachkommission COTER vorgeschlagen. Es wird erläutert, wie kleine städtische Gebiete und mittelgroße Städte zur Bewältigung aktueller Veränderungen (grüner, digitaler Wandel usw.) beitragen können. Außerdem konnte die Fachkommission COTER mit dieser Stellungnahme einen Beitrag zu der von der Fachkommission NAT erarbeiteten Stellungnahme zur langfristigen Vision für ländliche Gebiete leisten.</w:t>
      </w:r>
      <w:r w:rsidR="004536EC" w:rsidRPr="004536EC">
        <w:t xml:space="preserve"> </w:t>
      </w:r>
      <w:r w:rsidR="00275232" w:rsidRPr="007117F1">
        <w:rPr>
          <w:rFonts w:ascii="Arial" w:hAnsi="Arial" w:cs="Arial"/>
          <w:sz w:val="24"/>
          <w:szCs w:val="24"/>
        </w:rPr>
        <w:t>Der AdR</w:t>
      </w:r>
      <w:r w:rsidR="007117F1">
        <w:rPr>
          <w:rFonts w:ascii="Arial" w:hAnsi="Arial" w:cs="Arial"/>
          <w:sz w:val="24"/>
          <w:szCs w:val="24"/>
        </w:rPr>
        <w:t xml:space="preserve"> </w:t>
      </w:r>
      <w:r w:rsidR="004536EC" w:rsidRPr="007117F1">
        <w:rPr>
          <w:rFonts w:ascii="Arial" w:hAnsi="Arial" w:cs="Arial"/>
          <w:sz w:val="24"/>
          <w:szCs w:val="24"/>
        </w:rPr>
        <w:t xml:space="preserve">empfiehlt den Mitgliedstaaten, im Rahmen der nationalen Aufbau- und </w:t>
      </w:r>
      <w:proofErr w:type="spellStart"/>
      <w:r w:rsidR="004536EC" w:rsidRPr="007117F1">
        <w:rPr>
          <w:rFonts w:ascii="Arial" w:hAnsi="Arial" w:cs="Arial"/>
          <w:sz w:val="24"/>
          <w:szCs w:val="24"/>
        </w:rPr>
        <w:t>Resilienzpläne</w:t>
      </w:r>
      <w:proofErr w:type="spellEnd"/>
      <w:r w:rsidR="004536EC" w:rsidRPr="007117F1">
        <w:rPr>
          <w:rFonts w:ascii="Arial" w:hAnsi="Arial" w:cs="Arial"/>
          <w:sz w:val="24"/>
          <w:szCs w:val="24"/>
        </w:rPr>
        <w:t xml:space="preserve"> sowie der Europäischen Struktur- und Investitionsfonds in Projekte für intelligente Dörfer zu investieren und digitale Lösungen zur Optimierung der Konnektivität, des täglichen Lebens und der Dienstleistungen in kleinstädtischen Gebieten umzusetzen</w:t>
      </w:r>
      <w:r w:rsidR="007117F1">
        <w:rPr>
          <w:rFonts w:ascii="Arial" w:hAnsi="Arial" w:cs="Arial"/>
          <w:sz w:val="24"/>
          <w:szCs w:val="24"/>
        </w:rPr>
        <w:t>.</w:t>
      </w:r>
    </w:p>
    <w:p w:rsidR="000325ED" w:rsidRPr="00275232" w:rsidRDefault="007117F1" w:rsidP="004536EC">
      <w:pPr>
        <w:spacing w:line="276" w:lineRule="auto"/>
        <w:jc w:val="both"/>
        <w:rPr>
          <w:rFonts w:ascii="Arial" w:hAnsi="Arial" w:cs="Arial"/>
          <w:sz w:val="24"/>
          <w:szCs w:val="24"/>
        </w:rPr>
      </w:pPr>
      <w:r>
        <w:rPr>
          <w:rFonts w:ascii="Arial" w:hAnsi="Arial" w:cs="Arial"/>
          <w:sz w:val="24"/>
          <w:szCs w:val="24"/>
        </w:rPr>
        <w:t xml:space="preserve">Der AdR </w:t>
      </w:r>
      <w:r w:rsidR="004536EC" w:rsidRPr="007117F1">
        <w:rPr>
          <w:rFonts w:ascii="Arial" w:hAnsi="Arial" w:cs="Arial"/>
          <w:sz w:val="24"/>
          <w:szCs w:val="24"/>
        </w:rPr>
        <w:t>fordert die Mitgliedstaaten auf, im Zusammenhang mit leerstehendem Wohnraum steuerliche Anreize zu fördern, um den Zugang zu bezahlbarem Wohnraum zu verbessern und Bürgerinnen und Bürgern einen Anreiz zu bieten, in kleine, von Bevölkerungsrückgang betroffene Orte zu ziehen, um dort zu leben.</w:t>
      </w:r>
    </w:p>
    <w:p w:rsidR="00BF4D88" w:rsidRPr="00772210" w:rsidRDefault="00BF4D88" w:rsidP="00BF4D88">
      <w:pPr>
        <w:spacing w:line="276" w:lineRule="auto"/>
        <w:jc w:val="both"/>
        <w:rPr>
          <w:rFonts w:ascii="Arial" w:hAnsi="Arial" w:cs="Arial"/>
          <w:bCs/>
          <w:sz w:val="24"/>
          <w:szCs w:val="24"/>
        </w:rPr>
      </w:pPr>
    </w:p>
    <w:p w:rsidR="000325ED" w:rsidRPr="007117F1" w:rsidRDefault="00C97420" w:rsidP="00772210">
      <w:pPr>
        <w:pStyle w:val="berschrift1"/>
        <w:keepNext w:val="0"/>
        <w:keepLines w:val="0"/>
        <w:spacing w:before="0" w:line="276" w:lineRule="auto"/>
        <w:jc w:val="both"/>
        <w:rPr>
          <w:rFonts w:ascii="Arial" w:hAnsi="Arial" w:cs="Arial"/>
          <w:b/>
          <w:color w:val="auto"/>
          <w:sz w:val="28"/>
          <w:szCs w:val="24"/>
        </w:rPr>
      </w:pPr>
      <w:r w:rsidRPr="007117F1">
        <w:rPr>
          <w:rFonts w:ascii="Arial" w:hAnsi="Arial" w:cs="Arial"/>
          <w:b/>
          <w:color w:val="auto"/>
          <w:sz w:val="24"/>
          <w:szCs w:val="24"/>
        </w:rPr>
        <w:t xml:space="preserve">TOP 15. </w:t>
      </w:r>
      <w:r w:rsidR="000325ED" w:rsidRPr="007117F1">
        <w:rPr>
          <w:rFonts w:ascii="Arial" w:hAnsi="Arial" w:cs="Arial"/>
          <w:b/>
          <w:color w:val="auto"/>
          <w:sz w:val="24"/>
          <w:szCs w:val="24"/>
        </w:rPr>
        <w:t>Entwurf einer Entschließung zum Arbeitsprogramm der Europäischen Kommission und zu den politischen Prioritäten des AdR für 2023</w:t>
      </w:r>
      <w:r w:rsidR="00772210" w:rsidRPr="007117F1">
        <w:rPr>
          <w:rFonts w:ascii="Arial" w:hAnsi="Arial" w:cs="Arial"/>
          <w:b/>
          <w:color w:val="auto"/>
          <w:sz w:val="24"/>
          <w:szCs w:val="24"/>
        </w:rPr>
        <w:t xml:space="preserve">, </w:t>
      </w:r>
      <w:r w:rsidR="000325ED" w:rsidRPr="007117F1">
        <w:rPr>
          <w:rFonts w:ascii="Arial" w:hAnsi="Arial" w:cs="Arial"/>
          <w:b/>
          <w:color w:val="auto"/>
          <w:sz w:val="24"/>
          <w:szCs w:val="24"/>
        </w:rPr>
        <w:t xml:space="preserve">COR-2022-05222-00-00-PRES- TRA – RESOL-VII/025 </w:t>
      </w:r>
      <w:r w:rsidRPr="007117F1">
        <w:rPr>
          <w:rFonts w:ascii="Arial" w:hAnsi="Arial" w:cs="Arial"/>
          <w:b/>
          <w:color w:val="auto"/>
          <w:sz w:val="24"/>
          <w:szCs w:val="24"/>
        </w:rPr>
        <w:t>(mehrheitlich</w:t>
      </w:r>
      <w:r w:rsidR="00B93C28">
        <w:rPr>
          <w:rFonts w:ascii="Arial" w:hAnsi="Arial" w:cs="Arial"/>
          <w:b/>
          <w:color w:val="auto"/>
          <w:sz w:val="24"/>
          <w:szCs w:val="24"/>
        </w:rPr>
        <w:t>)</w:t>
      </w:r>
    </w:p>
    <w:p w:rsidR="000325ED" w:rsidRPr="007117F1" w:rsidRDefault="000325ED" w:rsidP="000325ED">
      <w:pPr>
        <w:spacing w:line="276" w:lineRule="auto"/>
        <w:ind w:left="567"/>
        <w:rPr>
          <w:rFonts w:ascii="Arial" w:hAnsi="Arial" w:cs="Arial"/>
          <w:sz w:val="24"/>
          <w:szCs w:val="24"/>
        </w:rPr>
      </w:pPr>
    </w:p>
    <w:p w:rsidR="000325ED" w:rsidRPr="00772210" w:rsidRDefault="000325ED" w:rsidP="00772210">
      <w:pPr>
        <w:spacing w:line="276" w:lineRule="auto"/>
        <w:jc w:val="both"/>
        <w:rPr>
          <w:rFonts w:ascii="Arial" w:hAnsi="Arial" w:cs="Arial"/>
          <w:sz w:val="24"/>
          <w:szCs w:val="24"/>
        </w:rPr>
      </w:pPr>
      <w:r w:rsidRPr="00772210">
        <w:rPr>
          <w:rFonts w:ascii="Arial" w:hAnsi="Arial" w:cs="Arial"/>
          <w:sz w:val="24"/>
          <w:szCs w:val="24"/>
        </w:rPr>
        <w:t>In dem am 18. Oktober 2022 vorgelegten Arbeitsprogramm der Europäischen Kommission werden sechs übergreifende Ziele, darunter der europäische Grüne Deal, ein Europa für das digitale Zeitalter und eine Wirtschaft im Dienste der Menschen, genannt. Das Programm umfasst 43 neue politische Initiativen, die aus den politischen Leitlinien von Präsidentin Ursula von der Leyen entspringen, die Mitte September in ihrer Rede zur Lage der Union 2022 angekündigt wurden. Die Kommission plant ebenfalls eine Halbzeitüberprüfung des Mehrjährigen Finanzrahmens (MFR) der EU für den Zeitraum 2021–2027 durchführen.</w:t>
      </w:r>
    </w:p>
    <w:p w:rsidR="000325ED" w:rsidRDefault="007117F1" w:rsidP="007117F1">
      <w:pPr>
        <w:spacing w:line="276" w:lineRule="auto"/>
        <w:jc w:val="both"/>
        <w:rPr>
          <w:rFonts w:ascii="Arial" w:hAnsi="Arial" w:cs="Arial"/>
          <w:sz w:val="24"/>
          <w:szCs w:val="24"/>
        </w:rPr>
      </w:pPr>
      <w:r w:rsidRPr="007117F1">
        <w:rPr>
          <w:rFonts w:ascii="Arial" w:hAnsi="Arial" w:cs="Arial"/>
          <w:sz w:val="24"/>
          <w:szCs w:val="24"/>
        </w:rPr>
        <w:t>Der AdR</w:t>
      </w:r>
      <w:r>
        <w:t xml:space="preserve"> </w:t>
      </w:r>
      <w:r w:rsidR="004536EC" w:rsidRPr="007117F1">
        <w:rPr>
          <w:rFonts w:ascii="Arial" w:hAnsi="Arial" w:cs="Arial"/>
          <w:sz w:val="24"/>
          <w:szCs w:val="24"/>
        </w:rPr>
        <w:t>betont, dass es angesichts der Folgen der anhaltenden Klimakrise, der COVID-19-Pandemie, des russischen Kriegs gegen die Ukraine und der aktuellen Rekordinflation infolge gestiegener Nahrungsmittel- und Energiepreise mehr denn je darauf ankommt, den Zusammenhalt als Grundwert der Europäischen Union zu stärken. Die Kohäsionspolitik ist die wichtigste Investitionspolitik der EU und ein entscheidendes Instrument zur Unterstützung der Zusammenarbeit zwischen Regionen und Städten und zur Förderung von Solidarität und Integration; wird sich deshalb 2023 gemeinsam mit seinen Partnern der #</w:t>
      </w:r>
      <w:proofErr w:type="spellStart"/>
      <w:r w:rsidR="004536EC" w:rsidRPr="007117F1">
        <w:rPr>
          <w:rFonts w:ascii="Arial" w:hAnsi="Arial" w:cs="Arial"/>
          <w:sz w:val="24"/>
          <w:szCs w:val="24"/>
        </w:rPr>
        <w:t>CohesionAlliance</w:t>
      </w:r>
      <w:proofErr w:type="spellEnd"/>
      <w:r w:rsidR="004536EC" w:rsidRPr="007117F1">
        <w:rPr>
          <w:rFonts w:ascii="Arial" w:hAnsi="Arial" w:cs="Arial"/>
          <w:sz w:val="24"/>
          <w:szCs w:val="24"/>
        </w:rPr>
        <w:t xml:space="preserve"> insbesondere im Rahmen der Überprüfung des </w:t>
      </w:r>
      <w:r w:rsidR="00217298">
        <w:rPr>
          <w:rFonts w:ascii="Arial" w:hAnsi="Arial" w:cs="Arial"/>
          <w:sz w:val="24"/>
          <w:szCs w:val="24"/>
        </w:rPr>
        <w:t>M</w:t>
      </w:r>
      <w:r w:rsidR="004536EC" w:rsidRPr="007117F1">
        <w:rPr>
          <w:rFonts w:ascii="Arial" w:hAnsi="Arial" w:cs="Arial"/>
          <w:sz w:val="24"/>
          <w:szCs w:val="24"/>
        </w:rPr>
        <w:t>ehrjährigen Finanzrahmens auf die weitere Stärkung und Umsetzung der Kohäsionspolitik konzentrieren</w:t>
      </w:r>
      <w:r>
        <w:rPr>
          <w:rFonts w:ascii="Arial" w:hAnsi="Arial" w:cs="Arial"/>
          <w:sz w:val="24"/>
          <w:szCs w:val="24"/>
        </w:rPr>
        <w:t>.</w:t>
      </w:r>
    </w:p>
    <w:p w:rsidR="007117F1" w:rsidRPr="007117F1" w:rsidRDefault="007117F1" w:rsidP="007117F1">
      <w:pPr>
        <w:spacing w:line="276" w:lineRule="auto"/>
        <w:jc w:val="both"/>
        <w:rPr>
          <w:rFonts w:ascii="Arial" w:hAnsi="Arial" w:cs="Arial"/>
          <w:sz w:val="24"/>
          <w:szCs w:val="24"/>
        </w:rPr>
      </w:pPr>
    </w:p>
    <w:p w:rsidR="000325ED" w:rsidRPr="00BF4D88" w:rsidRDefault="00C97420" w:rsidP="00772210">
      <w:pPr>
        <w:pStyle w:val="berschrift1"/>
        <w:keepNext w:val="0"/>
        <w:keepLines w:val="0"/>
        <w:spacing w:before="0" w:line="276" w:lineRule="auto"/>
        <w:jc w:val="both"/>
        <w:rPr>
          <w:rFonts w:ascii="Arial" w:hAnsi="Arial" w:cs="Arial"/>
          <w:b/>
          <w:color w:val="auto"/>
          <w:sz w:val="24"/>
          <w:szCs w:val="24"/>
        </w:rPr>
      </w:pPr>
      <w:r w:rsidRPr="00BF4D88">
        <w:rPr>
          <w:rFonts w:ascii="Arial" w:hAnsi="Arial" w:cs="Arial"/>
          <w:b/>
          <w:color w:val="auto"/>
          <w:sz w:val="24"/>
          <w:szCs w:val="24"/>
        </w:rPr>
        <w:t xml:space="preserve">TOP 16. </w:t>
      </w:r>
      <w:r w:rsidR="000325ED" w:rsidRPr="00BF4D88">
        <w:rPr>
          <w:rFonts w:ascii="Arial" w:hAnsi="Arial" w:cs="Arial"/>
          <w:b/>
          <w:color w:val="auto"/>
          <w:sz w:val="24"/>
          <w:szCs w:val="24"/>
        </w:rPr>
        <w:t>Entwurf einer Entschließung zum Europäischen Jahr der Kompetenzen 2023</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COR-2022-05216-00-00-PRES-TRA – RESOL-VII/026</w:t>
      </w:r>
      <w:r w:rsidRPr="00BF4D88">
        <w:rPr>
          <w:rFonts w:ascii="Arial" w:hAnsi="Arial" w:cs="Arial"/>
          <w:b/>
          <w:color w:val="auto"/>
          <w:sz w:val="24"/>
          <w:szCs w:val="24"/>
        </w:rPr>
        <w:t xml:space="preserve"> (mehrheitlich)</w:t>
      </w:r>
    </w:p>
    <w:p w:rsidR="000325ED" w:rsidRPr="00772210" w:rsidRDefault="000325ED" w:rsidP="000325ED">
      <w:pPr>
        <w:spacing w:line="276" w:lineRule="auto"/>
        <w:ind w:left="567"/>
        <w:rPr>
          <w:rFonts w:ascii="Arial" w:hAnsi="Arial" w:cs="Arial"/>
          <w:sz w:val="24"/>
          <w:szCs w:val="24"/>
        </w:rPr>
      </w:pPr>
    </w:p>
    <w:p w:rsidR="000325ED" w:rsidRPr="00772210" w:rsidRDefault="000325ED" w:rsidP="00772210">
      <w:pPr>
        <w:spacing w:line="276" w:lineRule="auto"/>
        <w:rPr>
          <w:rFonts w:ascii="Arial" w:hAnsi="Arial" w:cs="Arial"/>
          <w:b/>
          <w:sz w:val="24"/>
          <w:szCs w:val="24"/>
        </w:rPr>
      </w:pPr>
      <w:r w:rsidRPr="00772210">
        <w:rPr>
          <w:rFonts w:ascii="Arial" w:hAnsi="Arial" w:cs="Arial"/>
          <w:sz w:val="24"/>
          <w:szCs w:val="24"/>
        </w:rPr>
        <w:t>In der Entschließung wird auf den Vorschlag der Europäischen Kommission für einen Beschluss des Rates zur Ernennung des Jahres 2023 als Europäisches Jahr der Kompetenzen eingegangen. Das Thema ist teilweise als Folgemaßnahme zum Europäischen Jahr der Jugend 2022 relevant; Weiterbildung und Umschulung sind eine Notwendigkeit für Arbeitnehmer*innen jeden Alters, damit sie für den ökologischen und digitalen Wandel ausgerüstet sind.</w:t>
      </w:r>
    </w:p>
    <w:p w:rsidR="000325ED" w:rsidRDefault="00BF4D88" w:rsidP="00772210">
      <w:pPr>
        <w:spacing w:line="276" w:lineRule="auto"/>
        <w:jc w:val="both"/>
        <w:rPr>
          <w:rFonts w:ascii="Arial" w:hAnsi="Arial" w:cs="Arial"/>
          <w:sz w:val="24"/>
          <w:szCs w:val="24"/>
        </w:rPr>
      </w:pPr>
      <w:r>
        <w:rPr>
          <w:rFonts w:ascii="Arial" w:hAnsi="Arial" w:cs="Arial"/>
          <w:sz w:val="24"/>
          <w:szCs w:val="24"/>
        </w:rPr>
        <w:t>Die Entschließung</w:t>
      </w:r>
      <w:r w:rsidR="000325ED" w:rsidRPr="00772210">
        <w:rPr>
          <w:rFonts w:ascii="Arial" w:hAnsi="Arial" w:cs="Arial"/>
          <w:sz w:val="24"/>
          <w:szCs w:val="24"/>
        </w:rPr>
        <w:t xml:space="preserve"> betont, dass die allgemeine und berufliche Bildung den Arbeitsmarktveränderungen folgen und die lokalen und regionalen Gebietskörperschaften die erforderlichen Informationen vor Ort bereitstellen müssen. </w:t>
      </w:r>
      <w:r w:rsidR="004536EC">
        <w:rPr>
          <w:rFonts w:ascii="Arial" w:hAnsi="Arial" w:cs="Arial"/>
          <w:sz w:val="24"/>
          <w:szCs w:val="24"/>
        </w:rPr>
        <w:t>Sie</w:t>
      </w:r>
      <w:r w:rsidR="000325ED" w:rsidRPr="00772210">
        <w:rPr>
          <w:rFonts w:ascii="Arial" w:hAnsi="Arial" w:cs="Arial"/>
          <w:sz w:val="24"/>
          <w:szCs w:val="24"/>
        </w:rPr>
        <w:t xml:space="preserve"> unterstreicht die Bedeutung zukunftsfähiger Kompetenzen für die soziale, wirtschaftliche und territoriale Resilienz, weist auf die Herausforderungen hin, denen ländliche und abgelegene Gebiete im Hinblick auf den Mangel an Qualifikationen gegenüberstehen, und fordert nachdrücklich, dass die LRG in die Gestaltung von Initiativen zur Weiterqualifizierung und Umschulung umfassend einbezogen werden. Darüber hinaus wird im Entschließungsentwurf vorgeschlagen, den AdR als Beobachter in die Sitzungen der nationalen Koordinatoren aufzunehmen und es wird betont, dass die lokalen und regionalen Gebietskörperschaften Zugang zu EU-Finanzierungsmöglichkeiten haben sollten, die darauf abzielen, lokale Kompetenzinitiativen während des gesamten Jahres 2023 und darüber hinaus zu unterstützen.</w:t>
      </w:r>
    </w:p>
    <w:p w:rsidR="00BF4D88" w:rsidRPr="00772210" w:rsidRDefault="00BF4D88" w:rsidP="00772210">
      <w:pPr>
        <w:spacing w:line="276" w:lineRule="auto"/>
        <w:jc w:val="both"/>
        <w:rPr>
          <w:rFonts w:ascii="Arial" w:hAnsi="Arial" w:cs="Arial"/>
          <w:b/>
          <w:sz w:val="24"/>
          <w:szCs w:val="24"/>
        </w:rPr>
      </w:pPr>
    </w:p>
    <w:p w:rsidR="000325ED" w:rsidRPr="00BF4D88" w:rsidRDefault="00C97420" w:rsidP="00772210">
      <w:pPr>
        <w:pStyle w:val="berschrift1"/>
        <w:spacing w:line="276" w:lineRule="auto"/>
        <w:rPr>
          <w:rFonts w:ascii="Arial" w:hAnsi="Arial" w:cs="Arial"/>
          <w:b/>
          <w:color w:val="auto"/>
          <w:sz w:val="24"/>
          <w:szCs w:val="24"/>
        </w:rPr>
      </w:pPr>
      <w:r w:rsidRPr="00BF4D88">
        <w:rPr>
          <w:rFonts w:ascii="Arial" w:hAnsi="Arial" w:cs="Arial"/>
          <w:b/>
          <w:color w:val="auto"/>
          <w:sz w:val="24"/>
          <w:szCs w:val="24"/>
        </w:rPr>
        <w:t xml:space="preserve">TOP 19. </w:t>
      </w:r>
      <w:r w:rsidR="000325ED" w:rsidRPr="00BF4D88">
        <w:rPr>
          <w:rFonts w:ascii="Arial" w:hAnsi="Arial" w:cs="Arial"/>
          <w:b/>
          <w:color w:val="auto"/>
          <w:sz w:val="24"/>
          <w:szCs w:val="24"/>
        </w:rPr>
        <w:t>COR-2022-04574-03-00-PSP-TRA</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Eine neue Innovationsagenda für Europa</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Initiativstellungnahme</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COR-2022-04105-00-01-PAC-TRA – SEDEC-VII/032</w:t>
      </w:r>
      <w:r w:rsidR="00772210" w:rsidRPr="00BF4D88">
        <w:rPr>
          <w:rFonts w:ascii="Arial" w:hAnsi="Arial" w:cs="Arial"/>
          <w:b/>
          <w:color w:val="auto"/>
          <w:sz w:val="24"/>
          <w:szCs w:val="24"/>
        </w:rPr>
        <w:t xml:space="preserve">, </w:t>
      </w:r>
      <w:r w:rsidR="000325ED" w:rsidRPr="00BF4D88">
        <w:rPr>
          <w:rFonts w:ascii="Arial" w:hAnsi="Arial" w:cs="Arial"/>
          <w:b/>
          <w:color w:val="auto"/>
          <w:sz w:val="24"/>
          <w:szCs w:val="24"/>
        </w:rPr>
        <w:t>Berichterstatter: Markku MARKKULA (FI/EVP)</w:t>
      </w:r>
      <w:r w:rsidRPr="00BF4D88">
        <w:rPr>
          <w:rFonts w:ascii="Arial" w:hAnsi="Arial" w:cs="Arial"/>
          <w:b/>
          <w:color w:val="auto"/>
          <w:sz w:val="24"/>
          <w:szCs w:val="24"/>
        </w:rPr>
        <w:t xml:space="preserve"> (einstimmig)</w:t>
      </w:r>
    </w:p>
    <w:p w:rsidR="000325ED" w:rsidRPr="00772210" w:rsidRDefault="000325ED" w:rsidP="000325ED">
      <w:pPr>
        <w:spacing w:line="276" w:lineRule="auto"/>
        <w:ind w:left="567"/>
        <w:rPr>
          <w:rFonts w:ascii="Arial" w:hAnsi="Arial" w:cs="Arial"/>
          <w:b/>
          <w:sz w:val="24"/>
          <w:szCs w:val="24"/>
        </w:rPr>
      </w:pPr>
    </w:p>
    <w:p w:rsidR="000325ED" w:rsidRPr="00772210" w:rsidRDefault="000325ED" w:rsidP="00772210">
      <w:pPr>
        <w:spacing w:line="276" w:lineRule="auto"/>
        <w:jc w:val="both"/>
        <w:rPr>
          <w:rFonts w:ascii="Arial" w:hAnsi="Arial" w:cs="Arial"/>
          <w:sz w:val="24"/>
          <w:szCs w:val="24"/>
        </w:rPr>
      </w:pPr>
      <w:r w:rsidRPr="00772210">
        <w:rPr>
          <w:rFonts w:ascii="Arial" w:hAnsi="Arial" w:cs="Arial"/>
          <w:sz w:val="24"/>
          <w:szCs w:val="24"/>
        </w:rPr>
        <w:t>Die Europäische Kommission hat am 5. Juli 2022 eine neue europäische Innovationsagenda verabschiedet, mit der Europa zu einem Vorreiter beim aktuellen Boom technologieintensiver Innovationen und Start-ups werden soll. Sie soll Europa dabei unterstützen, neue Technologien zur Bewältigung der dringendsten gesellschaftlichen Herausforderungen zu entwickeln und diese auf den Markt zu bringen. Letztlich soll die neue europäische Innovationsagenda Europa zu einer Führungsrolle in der globalen Innovationslandschaft verhelfen. Mit der Agenda werden die Arbeiten zum Europäischen Forschungsraum (EFR) ergänzt, durch den ein echter europäischer Binnenmarkt für Forschung und Innovation geschaffen und die technologieintensive Innovation in Europa vorangetrieben werden soll.</w:t>
      </w:r>
    </w:p>
    <w:p w:rsidR="000325ED" w:rsidRPr="00772210" w:rsidRDefault="000325ED" w:rsidP="000325ED">
      <w:pPr>
        <w:spacing w:line="276" w:lineRule="auto"/>
        <w:ind w:left="567"/>
        <w:jc w:val="both"/>
        <w:rPr>
          <w:rFonts w:ascii="Arial" w:hAnsi="Arial" w:cs="Arial"/>
          <w:sz w:val="24"/>
          <w:szCs w:val="24"/>
        </w:rPr>
      </w:pPr>
    </w:p>
    <w:p w:rsidR="000325ED" w:rsidRPr="00772210" w:rsidRDefault="000325ED" w:rsidP="00772210">
      <w:pPr>
        <w:spacing w:line="276" w:lineRule="auto"/>
        <w:jc w:val="both"/>
        <w:rPr>
          <w:rFonts w:ascii="Arial" w:hAnsi="Arial" w:cs="Arial"/>
          <w:sz w:val="24"/>
          <w:szCs w:val="24"/>
        </w:rPr>
      </w:pPr>
      <w:r w:rsidRPr="00772210">
        <w:rPr>
          <w:rFonts w:ascii="Arial" w:hAnsi="Arial" w:cs="Arial"/>
          <w:sz w:val="24"/>
          <w:szCs w:val="24"/>
        </w:rPr>
        <w:t xml:space="preserve">Die Stellungnahme begrüßt die neue Innovationsagenda für Europa als Mittel zur Beschleunigung des Wandels. Ferner erläutert sie, warum Innovation in Europa notwendig ist, und fordert Finanzmittel, um die technologieintensive Innovation in der EU im Rahmen von fünf Leitinitiativen voranzutreiben, namentlich: 1) Finanzierung von </w:t>
      </w:r>
      <w:proofErr w:type="spellStart"/>
      <w:r w:rsidRPr="00772210">
        <w:rPr>
          <w:rFonts w:ascii="Arial" w:hAnsi="Arial" w:cs="Arial"/>
          <w:sz w:val="24"/>
          <w:szCs w:val="24"/>
        </w:rPr>
        <w:t>Scale-ups</w:t>
      </w:r>
      <w:proofErr w:type="spellEnd"/>
      <w:r w:rsidRPr="00772210">
        <w:rPr>
          <w:rFonts w:ascii="Arial" w:hAnsi="Arial" w:cs="Arial"/>
          <w:sz w:val="24"/>
          <w:szCs w:val="24"/>
        </w:rPr>
        <w:t xml:space="preserve"> im Bereich technologieintensive Innovation; 2) Ermöglichung technologieintensiver Innovation durch Versuchsräume und Vergabe öffentlicher Aufträge; 3) Beschleunigung und Stärkung der Innovation in europäischen Innovationssystemen in der gesamten EU und Überwindung des Innovationsgefälles; 4) Förderung, Gewinnung und Bindung von Talenten im Bereich technologieintensive Innovation sowie 5) Verbesserung der Politikinstrumente.</w:t>
      </w:r>
    </w:p>
    <w:p w:rsidR="000325ED" w:rsidRPr="00772210" w:rsidRDefault="000325ED" w:rsidP="000325ED">
      <w:pPr>
        <w:spacing w:line="276" w:lineRule="auto"/>
        <w:ind w:left="567"/>
        <w:rPr>
          <w:rFonts w:ascii="Arial" w:hAnsi="Arial" w:cs="Arial"/>
          <w:sz w:val="24"/>
          <w:szCs w:val="24"/>
        </w:rPr>
      </w:pPr>
    </w:p>
    <w:p w:rsidR="000325ED" w:rsidRPr="00055509" w:rsidRDefault="000325ED" w:rsidP="00884D6C">
      <w:pPr>
        <w:spacing w:line="276" w:lineRule="auto"/>
        <w:jc w:val="both"/>
        <w:rPr>
          <w:rFonts w:ascii="Arial" w:eastAsiaTheme="minorEastAsia" w:hAnsi="Arial" w:cs="Arial"/>
          <w:b/>
          <w:sz w:val="24"/>
          <w:szCs w:val="24"/>
        </w:rPr>
      </w:pPr>
    </w:p>
    <w:p w:rsidR="000325ED" w:rsidRPr="00772210" w:rsidRDefault="000325ED" w:rsidP="00884D6C">
      <w:pPr>
        <w:spacing w:line="276" w:lineRule="auto"/>
        <w:jc w:val="both"/>
        <w:rPr>
          <w:rFonts w:ascii="Arial" w:eastAsiaTheme="minorEastAsia" w:hAnsi="Arial" w:cs="Arial"/>
          <w:b/>
          <w:sz w:val="24"/>
          <w:szCs w:val="24"/>
        </w:rPr>
      </w:pPr>
    </w:p>
    <w:p w:rsidR="000325ED" w:rsidRPr="00772210" w:rsidRDefault="000325ED" w:rsidP="00884D6C">
      <w:pPr>
        <w:spacing w:line="276" w:lineRule="auto"/>
        <w:jc w:val="both"/>
        <w:rPr>
          <w:rFonts w:ascii="Arial" w:eastAsiaTheme="minorEastAsia" w:hAnsi="Arial" w:cs="Arial"/>
          <w:b/>
          <w:sz w:val="24"/>
          <w:szCs w:val="24"/>
        </w:rPr>
      </w:pPr>
    </w:p>
    <w:p w:rsidR="000325ED" w:rsidRPr="00772210" w:rsidRDefault="000325ED" w:rsidP="00884D6C">
      <w:pPr>
        <w:spacing w:line="276" w:lineRule="auto"/>
        <w:jc w:val="both"/>
        <w:rPr>
          <w:rFonts w:ascii="Arial" w:eastAsiaTheme="minorEastAsia" w:hAnsi="Arial" w:cs="Arial"/>
          <w:b/>
          <w:sz w:val="24"/>
          <w:szCs w:val="24"/>
        </w:rPr>
      </w:pPr>
    </w:p>
    <w:p w:rsidR="000325ED" w:rsidRPr="00772210" w:rsidRDefault="000325ED" w:rsidP="00884D6C">
      <w:pPr>
        <w:spacing w:line="276" w:lineRule="auto"/>
        <w:jc w:val="both"/>
        <w:rPr>
          <w:rFonts w:ascii="Arial" w:eastAsiaTheme="minorEastAsia" w:hAnsi="Arial" w:cs="Arial"/>
          <w:b/>
          <w:sz w:val="24"/>
          <w:szCs w:val="24"/>
        </w:rPr>
      </w:pPr>
    </w:p>
    <w:p w:rsidR="000325ED" w:rsidRPr="00772210" w:rsidRDefault="000325ED" w:rsidP="00884D6C">
      <w:pPr>
        <w:spacing w:line="276" w:lineRule="auto"/>
        <w:jc w:val="both"/>
        <w:rPr>
          <w:rFonts w:ascii="Arial" w:eastAsiaTheme="minorEastAsia" w:hAnsi="Arial" w:cs="Arial"/>
          <w:b/>
          <w:sz w:val="24"/>
          <w:szCs w:val="24"/>
        </w:rPr>
      </w:pPr>
    </w:p>
    <w:p w:rsidR="008A2F04" w:rsidRPr="00772210" w:rsidRDefault="008A2F04" w:rsidP="00940A09">
      <w:pPr>
        <w:spacing w:line="276" w:lineRule="auto"/>
        <w:jc w:val="both"/>
        <w:rPr>
          <w:rFonts w:ascii="Arial" w:eastAsiaTheme="minorEastAsia" w:hAnsi="Arial" w:cs="Arial"/>
          <w:sz w:val="24"/>
          <w:szCs w:val="24"/>
        </w:rPr>
      </w:pPr>
    </w:p>
    <w:sectPr w:rsidR="008A2F04" w:rsidRPr="0077221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82" w:rsidRDefault="00A33A82">
      <w:pPr>
        <w:spacing w:after="0" w:line="240" w:lineRule="auto"/>
      </w:pPr>
      <w:r>
        <w:separator/>
      </w:r>
    </w:p>
  </w:endnote>
  <w:endnote w:type="continuationSeparator" w:id="0">
    <w:p w:rsidR="00A33A82" w:rsidRDefault="00A3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05383"/>
      <w:docPartObj>
        <w:docPartGallery w:val="Page Numbers (Bottom of Page)"/>
        <w:docPartUnique/>
      </w:docPartObj>
    </w:sdtPr>
    <w:sdtEndPr/>
    <w:sdtContent>
      <w:p w:rsidR="004552AF" w:rsidRDefault="00E66AEF">
        <w:pPr>
          <w:pStyle w:val="Fuzeile"/>
          <w:jc w:val="right"/>
        </w:pPr>
        <w:r>
          <w:fldChar w:fldCharType="begin"/>
        </w:r>
        <w:r>
          <w:instrText>PAGE   \* MERGEFORMAT</w:instrText>
        </w:r>
        <w:r>
          <w:fldChar w:fldCharType="separate"/>
        </w:r>
        <w:r w:rsidR="00482A1E">
          <w:rPr>
            <w:noProof/>
          </w:rPr>
          <w:t>9</w:t>
        </w:r>
        <w:r>
          <w:fldChar w:fldCharType="end"/>
        </w:r>
      </w:p>
    </w:sdtContent>
  </w:sdt>
  <w:p w:rsidR="004552AF" w:rsidRDefault="00A33A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82" w:rsidRDefault="00A33A82">
      <w:pPr>
        <w:spacing w:after="0" w:line="240" w:lineRule="auto"/>
      </w:pPr>
      <w:r>
        <w:separator/>
      </w:r>
    </w:p>
  </w:footnote>
  <w:footnote w:type="continuationSeparator" w:id="0">
    <w:p w:rsidR="00A33A82" w:rsidRDefault="00A33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469950"/>
    <w:lvl w:ilvl="0">
      <w:start w:val="1"/>
      <w:numFmt w:val="decimal"/>
      <w:lvlText w:val="%1."/>
      <w:legacy w:legacy="1" w:legacySpace="0" w:legacyIndent="0"/>
      <w:lvlJc w:val="left"/>
      <w:rPr>
        <w:b w:val="0"/>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4F01C4"/>
    <w:multiLevelType w:val="hybridMultilevel"/>
    <w:tmpl w:val="1BC49CD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9228E"/>
    <w:multiLevelType w:val="hybridMultilevel"/>
    <w:tmpl w:val="B21AFBC0"/>
    <w:lvl w:ilvl="0" w:tplc="492EBCCC">
      <w:start w:val="5"/>
      <w:numFmt w:val="decimal"/>
      <w:lvlText w:val="%1."/>
      <w:lvlJc w:val="left"/>
      <w:pPr>
        <w:ind w:left="360" w:hanging="360"/>
      </w:pPr>
      <w:rPr>
        <w:rFonts w:hint="default"/>
        <w:color w:val="auto"/>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D036A6C"/>
    <w:multiLevelType w:val="hybridMultilevel"/>
    <w:tmpl w:val="1E5AD43C"/>
    <w:lvl w:ilvl="0" w:tplc="56603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DB4136"/>
    <w:multiLevelType w:val="hybridMultilevel"/>
    <w:tmpl w:val="C678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816CF"/>
    <w:multiLevelType w:val="hybridMultilevel"/>
    <w:tmpl w:val="C6FA0640"/>
    <w:lvl w:ilvl="0" w:tplc="0407000F">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900B91"/>
    <w:multiLevelType w:val="hybridMultilevel"/>
    <w:tmpl w:val="012AE606"/>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E121B"/>
    <w:multiLevelType w:val="hybridMultilevel"/>
    <w:tmpl w:val="736EADB0"/>
    <w:lvl w:ilvl="0" w:tplc="08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D976E82"/>
    <w:multiLevelType w:val="hybridMultilevel"/>
    <w:tmpl w:val="737A7C74"/>
    <w:lvl w:ilvl="0" w:tplc="0809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9" w15:restartNumberingAfterBreak="0">
    <w:nsid w:val="22AC555A"/>
    <w:multiLevelType w:val="hybridMultilevel"/>
    <w:tmpl w:val="6E702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82612E"/>
    <w:multiLevelType w:val="hybridMultilevel"/>
    <w:tmpl w:val="85E8866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 w15:restartNumberingAfterBreak="0">
    <w:nsid w:val="2DAE20AA"/>
    <w:multiLevelType w:val="hybridMultilevel"/>
    <w:tmpl w:val="C5A0395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abstractNum w:abstractNumId="12" w15:restartNumberingAfterBreak="0">
    <w:nsid w:val="30F7218A"/>
    <w:multiLevelType w:val="hybridMultilevel"/>
    <w:tmpl w:val="D55490A8"/>
    <w:lvl w:ilvl="0" w:tplc="E4426624">
      <w:start w:val="1"/>
      <w:numFmt w:val="bullet"/>
      <w:lvlText w:val=""/>
      <w:lvlJc w:val="left"/>
      <w:pPr>
        <w:ind w:left="720" w:hanging="360"/>
      </w:pPr>
      <w:rPr>
        <w:rFonts w:ascii="Symbol" w:hAnsi="Symbol"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944899"/>
    <w:multiLevelType w:val="hybridMultilevel"/>
    <w:tmpl w:val="703047FE"/>
    <w:lvl w:ilvl="0" w:tplc="0407000F">
      <w:start w:val="1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4344B6"/>
    <w:multiLevelType w:val="hybridMultilevel"/>
    <w:tmpl w:val="CC10FCA6"/>
    <w:lvl w:ilvl="0" w:tplc="0438468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35440"/>
    <w:multiLevelType w:val="hybridMultilevel"/>
    <w:tmpl w:val="A008C8AE"/>
    <w:lvl w:ilvl="0" w:tplc="080C0001">
      <w:start w:val="1"/>
      <w:numFmt w:val="bullet"/>
      <w:lvlText w:val=""/>
      <w:lvlJc w:val="left"/>
      <w:pPr>
        <w:ind w:left="1637" w:hanging="360"/>
      </w:pPr>
      <w:rPr>
        <w:rFonts w:ascii="Symbol" w:hAnsi="Symbol" w:hint="default"/>
      </w:rPr>
    </w:lvl>
    <w:lvl w:ilvl="1" w:tplc="080C0003" w:tentative="1">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16" w15:restartNumberingAfterBreak="0">
    <w:nsid w:val="3BF144F9"/>
    <w:multiLevelType w:val="hybridMultilevel"/>
    <w:tmpl w:val="4A0872F2"/>
    <w:lvl w:ilvl="0" w:tplc="5186DE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14BC7"/>
    <w:multiLevelType w:val="hybridMultilevel"/>
    <w:tmpl w:val="8FA41C94"/>
    <w:lvl w:ilvl="0" w:tplc="080C0001">
      <w:start w:val="1"/>
      <w:numFmt w:val="bullet"/>
      <w:lvlText w:val=""/>
      <w:lvlJc w:val="left"/>
      <w:pPr>
        <w:ind w:left="1574" w:hanging="360"/>
      </w:pPr>
      <w:rPr>
        <w:rFonts w:ascii="Symbol" w:hAnsi="Symbol" w:hint="default"/>
      </w:rPr>
    </w:lvl>
    <w:lvl w:ilvl="1" w:tplc="080C0003" w:tentative="1">
      <w:start w:val="1"/>
      <w:numFmt w:val="bullet"/>
      <w:lvlText w:val="o"/>
      <w:lvlJc w:val="left"/>
      <w:pPr>
        <w:ind w:left="2294" w:hanging="360"/>
      </w:pPr>
      <w:rPr>
        <w:rFonts w:ascii="Courier New" w:hAnsi="Courier New" w:cs="Courier New" w:hint="default"/>
      </w:rPr>
    </w:lvl>
    <w:lvl w:ilvl="2" w:tplc="080C0005" w:tentative="1">
      <w:start w:val="1"/>
      <w:numFmt w:val="bullet"/>
      <w:lvlText w:val=""/>
      <w:lvlJc w:val="left"/>
      <w:pPr>
        <w:ind w:left="3014" w:hanging="360"/>
      </w:pPr>
      <w:rPr>
        <w:rFonts w:ascii="Wingdings" w:hAnsi="Wingdings" w:hint="default"/>
      </w:rPr>
    </w:lvl>
    <w:lvl w:ilvl="3" w:tplc="080C0001" w:tentative="1">
      <w:start w:val="1"/>
      <w:numFmt w:val="bullet"/>
      <w:lvlText w:val=""/>
      <w:lvlJc w:val="left"/>
      <w:pPr>
        <w:ind w:left="3734" w:hanging="360"/>
      </w:pPr>
      <w:rPr>
        <w:rFonts w:ascii="Symbol" w:hAnsi="Symbol" w:hint="default"/>
      </w:rPr>
    </w:lvl>
    <w:lvl w:ilvl="4" w:tplc="080C0003" w:tentative="1">
      <w:start w:val="1"/>
      <w:numFmt w:val="bullet"/>
      <w:lvlText w:val="o"/>
      <w:lvlJc w:val="left"/>
      <w:pPr>
        <w:ind w:left="4454" w:hanging="360"/>
      </w:pPr>
      <w:rPr>
        <w:rFonts w:ascii="Courier New" w:hAnsi="Courier New" w:cs="Courier New" w:hint="default"/>
      </w:rPr>
    </w:lvl>
    <w:lvl w:ilvl="5" w:tplc="080C0005" w:tentative="1">
      <w:start w:val="1"/>
      <w:numFmt w:val="bullet"/>
      <w:lvlText w:val=""/>
      <w:lvlJc w:val="left"/>
      <w:pPr>
        <w:ind w:left="5174" w:hanging="360"/>
      </w:pPr>
      <w:rPr>
        <w:rFonts w:ascii="Wingdings" w:hAnsi="Wingdings" w:hint="default"/>
      </w:rPr>
    </w:lvl>
    <w:lvl w:ilvl="6" w:tplc="080C0001" w:tentative="1">
      <w:start w:val="1"/>
      <w:numFmt w:val="bullet"/>
      <w:lvlText w:val=""/>
      <w:lvlJc w:val="left"/>
      <w:pPr>
        <w:ind w:left="5894" w:hanging="360"/>
      </w:pPr>
      <w:rPr>
        <w:rFonts w:ascii="Symbol" w:hAnsi="Symbol" w:hint="default"/>
      </w:rPr>
    </w:lvl>
    <w:lvl w:ilvl="7" w:tplc="080C0003" w:tentative="1">
      <w:start w:val="1"/>
      <w:numFmt w:val="bullet"/>
      <w:lvlText w:val="o"/>
      <w:lvlJc w:val="left"/>
      <w:pPr>
        <w:ind w:left="6614" w:hanging="360"/>
      </w:pPr>
      <w:rPr>
        <w:rFonts w:ascii="Courier New" w:hAnsi="Courier New" w:cs="Courier New" w:hint="default"/>
      </w:rPr>
    </w:lvl>
    <w:lvl w:ilvl="8" w:tplc="080C0005" w:tentative="1">
      <w:start w:val="1"/>
      <w:numFmt w:val="bullet"/>
      <w:lvlText w:val=""/>
      <w:lvlJc w:val="left"/>
      <w:pPr>
        <w:ind w:left="7334" w:hanging="360"/>
      </w:pPr>
      <w:rPr>
        <w:rFonts w:ascii="Wingdings" w:hAnsi="Wingdings" w:hint="default"/>
      </w:rPr>
    </w:lvl>
  </w:abstractNum>
  <w:abstractNum w:abstractNumId="18" w15:restartNumberingAfterBreak="0">
    <w:nsid w:val="3D313BB9"/>
    <w:multiLevelType w:val="hybridMultilevel"/>
    <w:tmpl w:val="BA085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60268"/>
    <w:multiLevelType w:val="hybridMultilevel"/>
    <w:tmpl w:val="5A002382"/>
    <w:lvl w:ilvl="0" w:tplc="27648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7F7731"/>
    <w:multiLevelType w:val="hybridMultilevel"/>
    <w:tmpl w:val="5B22BE72"/>
    <w:lvl w:ilvl="0" w:tplc="1932F762">
      <w:start w:val="1"/>
      <w:numFmt w:val="bullet"/>
      <w:lvlText w:val=""/>
      <w:lvlJc w:val="left"/>
      <w:pPr>
        <w:ind w:left="720" w:hanging="360"/>
      </w:pPr>
      <w:rPr>
        <w:rFonts w:ascii="Symbol" w:hAnsi="Symbol" w:hint="default"/>
      </w:rPr>
    </w:lvl>
    <w:lvl w:ilvl="1" w:tplc="CF5EE8E4">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A87740"/>
    <w:multiLevelType w:val="hybridMultilevel"/>
    <w:tmpl w:val="D0B67748"/>
    <w:lvl w:ilvl="0" w:tplc="793C5246">
      <w:start w:val="1"/>
      <w:numFmt w:val="decimal"/>
      <w:lvlText w:val="%1."/>
      <w:lvlJc w:val="left"/>
      <w:pPr>
        <w:ind w:left="1353" w:hanging="360"/>
      </w:pPr>
      <w:rPr>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D5177A"/>
    <w:multiLevelType w:val="hybridMultilevel"/>
    <w:tmpl w:val="A538C27C"/>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15:restartNumberingAfterBreak="0">
    <w:nsid w:val="5A7E5054"/>
    <w:multiLevelType w:val="multilevel"/>
    <w:tmpl w:val="ED547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8F066B"/>
    <w:multiLevelType w:val="hybridMultilevel"/>
    <w:tmpl w:val="ADA65AE4"/>
    <w:lvl w:ilvl="0" w:tplc="132A8A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471839"/>
    <w:multiLevelType w:val="hybridMultilevel"/>
    <w:tmpl w:val="F9E2206C"/>
    <w:lvl w:ilvl="0" w:tplc="08090001">
      <w:start w:val="1"/>
      <w:numFmt w:val="bullet"/>
      <w:lvlText w:val=""/>
      <w:lvlJc w:val="left"/>
      <w:pPr>
        <w:ind w:left="1346" w:hanging="360"/>
      </w:pPr>
      <w:rPr>
        <w:rFonts w:ascii="Symbol" w:hAnsi="Symbol" w:hint="default"/>
      </w:rPr>
    </w:lvl>
    <w:lvl w:ilvl="1" w:tplc="08090003" w:tentative="1">
      <w:start w:val="1"/>
      <w:numFmt w:val="bullet"/>
      <w:lvlText w:val="o"/>
      <w:lvlJc w:val="left"/>
      <w:pPr>
        <w:ind w:left="2066" w:hanging="360"/>
      </w:pPr>
      <w:rPr>
        <w:rFonts w:ascii="Courier New" w:hAnsi="Courier New" w:cs="Courier New" w:hint="default"/>
      </w:rPr>
    </w:lvl>
    <w:lvl w:ilvl="2" w:tplc="08090005" w:tentative="1">
      <w:start w:val="1"/>
      <w:numFmt w:val="bullet"/>
      <w:lvlText w:val=""/>
      <w:lvlJc w:val="left"/>
      <w:pPr>
        <w:ind w:left="2786" w:hanging="360"/>
      </w:pPr>
      <w:rPr>
        <w:rFonts w:ascii="Wingdings" w:hAnsi="Wingdings" w:hint="default"/>
      </w:rPr>
    </w:lvl>
    <w:lvl w:ilvl="3" w:tplc="08090001" w:tentative="1">
      <w:start w:val="1"/>
      <w:numFmt w:val="bullet"/>
      <w:lvlText w:val=""/>
      <w:lvlJc w:val="left"/>
      <w:pPr>
        <w:ind w:left="3506" w:hanging="360"/>
      </w:pPr>
      <w:rPr>
        <w:rFonts w:ascii="Symbol" w:hAnsi="Symbol" w:hint="default"/>
      </w:rPr>
    </w:lvl>
    <w:lvl w:ilvl="4" w:tplc="08090003" w:tentative="1">
      <w:start w:val="1"/>
      <w:numFmt w:val="bullet"/>
      <w:lvlText w:val="o"/>
      <w:lvlJc w:val="left"/>
      <w:pPr>
        <w:ind w:left="4226" w:hanging="360"/>
      </w:pPr>
      <w:rPr>
        <w:rFonts w:ascii="Courier New" w:hAnsi="Courier New" w:cs="Courier New" w:hint="default"/>
      </w:rPr>
    </w:lvl>
    <w:lvl w:ilvl="5" w:tplc="08090005" w:tentative="1">
      <w:start w:val="1"/>
      <w:numFmt w:val="bullet"/>
      <w:lvlText w:val=""/>
      <w:lvlJc w:val="left"/>
      <w:pPr>
        <w:ind w:left="4946" w:hanging="360"/>
      </w:pPr>
      <w:rPr>
        <w:rFonts w:ascii="Wingdings" w:hAnsi="Wingdings" w:hint="default"/>
      </w:rPr>
    </w:lvl>
    <w:lvl w:ilvl="6" w:tplc="08090001" w:tentative="1">
      <w:start w:val="1"/>
      <w:numFmt w:val="bullet"/>
      <w:lvlText w:val=""/>
      <w:lvlJc w:val="left"/>
      <w:pPr>
        <w:ind w:left="5666" w:hanging="360"/>
      </w:pPr>
      <w:rPr>
        <w:rFonts w:ascii="Symbol" w:hAnsi="Symbol" w:hint="default"/>
      </w:rPr>
    </w:lvl>
    <w:lvl w:ilvl="7" w:tplc="08090003" w:tentative="1">
      <w:start w:val="1"/>
      <w:numFmt w:val="bullet"/>
      <w:lvlText w:val="o"/>
      <w:lvlJc w:val="left"/>
      <w:pPr>
        <w:ind w:left="6386" w:hanging="360"/>
      </w:pPr>
      <w:rPr>
        <w:rFonts w:ascii="Courier New" w:hAnsi="Courier New" w:cs="Courier New" w:hint="default"/>
      </w:rPr>
    </w:lvl>
    <w:lvl w:ilvl="8" w:tplc="08090005" w:tentative="1">
      <w:start w:val="1"/>
      <w:numFmt w:val="bullet"/>
      <w:lvlText w:val=""/>
      <w:lvlJc w:val="left"/>
      <w:pPr>
        <w:ind w:left="7106" w:hanging="360"/>
      </w:pPr>
      <w:rPr>
        <w:rFonts w:ascii="Wingdings" w:hAnsi="Wingdings" w:hint="default"/>
      </w:rPr>
    </w:lvl>
  </w:abstractNum>
  <w:abstractNum w:abstractNumId="27" w15:restartNumberingAfterBreak="0">
    <w:nsid w:val="7C824D36"/>
    <w:multiLevelType w:val="hybridMultilevel"/>
    <w:tmpl w:val="A4503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DC4465"/>
    <w:multiLevelType w:val="hybridMultilevel"/>
    <w:tmpl w:val="4976B948"/>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9" w15:restartNumberingAfterBreak="0">
    <w:nsid w:val="7FB93547"/>
    <w:multiLevelType w:val="hybridMultilevel"/>
    <w:tmpl w:val="F920DAFA"/>
    <w:lvl w:ilvl="0" w:tplc="0407000F">
      <w:start w:val="1"/>
      <w:numFmt w:val="decimal"/>
      <w:lvlText w:val="%1."/>
      <w:lvlJc w:val="left"/>
      <w:pPr>
        <w:ind w:left="720" w:hanging="360"/>
      </w:pPr>
      <w:rPr>
        <w:rFonts w:hint="default"/>
      </w:rPr>
    </w:lvl>
    <w:lvl w:ilvl="1" w:tplc="5FB411F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3"/>
  </w:num>
  <w:num w:numId="3">
    <w:abstractNumId w:val="4"/>
  </w:num>
  <w:num w:numId="4">
    <w:abstractNumId w:val="15"/>
  </w:num>
  <w:num w:numId="5">
    <w:abstractNumId w:val="14"/>
  </w:num>
  <w:num w:numId="6">
    <w:abstractNumId w:val="20"/>
  </w:num>
  <w:num w:numId="7">
    <w:abstractNumId w:val="1"/>
  </w:num>
  <w:num w:numId="8">
    <w:abstractNumId w:val="9"/>
  </w:num>
  <w:num w:numId="9">
    <w:abstractNumId w:val="10"/>
  </w:num>
  <w:num w:numId="10">
    <w:abstractNumId w:val="26"/>
  </w:num>
  <w:num w:numId="11">
    <w:abstractNumId w:val="12"/>
  </w:num>
  <w:num w:numId="12">
    <w:abstractNumId w:val="2"/>
  </w:num>
  <w:num w:numId="13">
    <w:abstractNumId w:val="13"/>
  </w:num>
  <w:num w:numId="14">
    <w:abstractNumId w:val="5"/>
  </w:num>
  <w:num w:numId="15">
    <w:abstractNumId w:val="22"/>
  </w:num>
  <w:num w:numId="16">
    <w:abstractNumId w:val="6"/>
  </w:num>
  <w:num w:numId="17">
    <w:abstractNumId w:val="7"/>
  </w:num>
  <w:num w:numId="18">
    <w:abstractNumId w:val="16"/>
  </w:num>
  <w:num w:numId="19">
    <w:abstractNumId w:val="7"/>
  </w:num>
  <w:num w:numId="20">
    <w:abstractNumId w:val="24"/>
  </w:num>
  <w:num w:numId="21">
    <w:abstractNumId w:val="0"/>
  </w:num>
  <w:num w:numId="22">
    <w:abstractNumId w:val="8"/>
  </w:num>
  <w:num w:numId="23">
    <w:abstractNumId w:val="28"/>
  </w:num>
  <w:num w:numId="24">
    <w:abstractNumId w:val="27"/>
  </w:num>
  <w:num w:numId="25">
    <w:abstractNumId w:val="18"/>
  </w:num>
  <w:num w:numId="26">
    <w:abstractNumId w:val="23"/>
  </w:num>
  <w:num w:numId="27">
    <w:abstractNumId w:val="11"/>
  </w:num>
  <w:num w:numId="28">
    <w:abstractNumId w:val="25"/>
  </w:num>
  <w:num w:numId="29">
    <w:abstractNumId w:val="17"/>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ctiveWritingStyle w:appName="MSWord" w:lang="fr-BE"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19"/>
    <w:rsid w:val="00012260"/>
    <w:rsid w:val="00017757"/>
    <w:rsid w:val="00017CC6"/>
    <w:rsid w:val="000211C6"/>
    <w:rsid w:val="00022156"/>
    <w:rsid w:val="00022ADE"/>
    <w:rsid w:val="00025DAB"/>
    <w:rsid w:val="00031BF9"/>
    <w:rsid w:val="000325ED"/>
    <w:rsid w:val="00033BBF"/>
    <w:rsid w:val="00037D5D"/>
    <w:rsid w:val="000436F7"/>
    <w:rsid w:val="0004432D"/>
    <w:rsid w:val="00054780"/>
    <w:rsid w:val="00055509"/>
    <w:rsid w:val="00061729"/>
    <w:rsid w:val="00065F93"/>
    <w:rsid w:val="00066668"/>
    <w:rsid w:val="0007013E"/>
    <w:rsid w:val="00075670"/>
    <w:rsid w:val="00076203"/>
    <w:rsid w:val="00077FEA"/>
    <w:rsid w:val="00085702"/>
    <w:rsid w:val="0009200E"/>
    <w:rsid w:val="00093C4B"/>
    <w:rsid w:val="000A2D4E"/>
    <w:rsid w:val="000A3B6E"/>
    <w:rsid w:val="000A428E"/>
    <w:rsid w:val="000B39B7"/>
    <w:rsid w:val="000B6C30"/>
    <w:rsid w:val="000C0066"/>
    <w:rsid w:val="000C0DC2"/>
    <w:rsid w:val="000C5D6A"/>
    <w:rsid w:val="000C60E1"/>
    <w:rsid w:val="000C73D0"/>
    <w:rsid w:val="000D7702"/>
    <w:rsid w:val="000E4E6C"/>
    <w:rsid w:val="000F2F6A"/>
    <w:rsid w:val="000F4DAA"/>
    <w:rsid w:val="0010298F"/>
    <w:rsid w:val="00107087"/>
    <w:rsid w:val="00110C3F"/>
    <w:rsid w:val="00117698"/>
    <w:rsid w:val="001248FD"/>
    <w:rsid w:val="00124C96"/>
    <w:rsid w:val="00124D49"/>
    <w:rsid w:val="00127624"/>
    <w:rsid w:val="001370CA"/>
    <w:rsid w:val="00137777"/>
    <w:rsid w:val="001377D1"/>
    <w:rsid w:val="00141453"/>
    <w:rsid w:val="00142EE3"/>
    <w:rsid w:val="0014444F"/>
    <w:rsid w:val="00144F12"/>
    <w:rsid w:val="0014571B"/>
    <w:rsid w:val="001474A6"/>
    <w:rsid w:val="0015639D"/>
    <w:rsid w:val="0015776A"/>
    <w:rsid w:val="0016137B"/>
    <w:rsid w:val="001778A1"/>
    <w:rsid w:val="00183B72"/>
    <w:rsid w:val="00184599"/>
    <w:rsid w:val="00191EC2"/>
    <w:rsid w:val="0019218A"/>
    <w:rsid w:val="00197AA6"/>
    <w:rsid w:val="001A1C28"/>
    <w:rsid w:val="001A50E6"/>
    <w:rsid w:val="001A5B0A"/>
    <w:rsid w:val="001A6EB7"/>
    <w:rsid w:val="001B1343"/>
    <w:rsid w:val="001B62E6"/>
    <w:rsid w:val="001B6385"/>
    <w:rsid w:val="001C1EB4"/>
    <w:rsid w:val="001C66EB"/>
    <w:rsid w:val="001D4449"/>
    <w:rsid w:val="001E0FE3"/>
    <w:rsid w:val="001E18E4"/>
    <w:rsid w:val="001E3D2A"/>
    <w:rsid w:val="001F1126"/>
    <w:rsid w:val="001F1EF9"/>
    <w:rsid w:val="001F75F6"/>
    <w:rsid w:val="00201DB0"/>
    <w:rsid w:val="00202C1D"/>
    <w:rsid w:val="0020557C"/>
    <w:rsid w:val="0021183C"/>
    <w:rsid w:val="002167A5"/>
    <w:rsid w:val="00217298"/>
    <w:rsid w:val="00220EEC"/>
    <w:rsid w:val="00222427"/>
    <w:rsid w:val="00223214"/>
    <w:rsid w:val="0022373A"/>
    <w:rsid w:val="002257FA"/>
    <w:rsid w:val="002273C1"/>
    <w:rsid w:val="002279AA"/>
    <w:rsid w:val="002361D4"/>
    <w:rsid w:val="00240DF7"/>
    <w:rsid w:val="002411D8"/>
    <w:rsid w:val="00256AA0"/>
    <w:rsid w:val="0026128D"/>
    <w:rsid w:val="00261B9A"/>
    <w:rsid w:val="00270B20"/>
    <w:rsid w:val="00275232"/>
    <w:rsid w:val="00280A43"/>
    <w:rsid w:val="002813BB"/>
    <w:rsid w:val="00282D3F"/>
    <w:rsid w:val="00292831"/>
    <w:rsid w:val="002A6F87"/>
    <w:rsid w:val="002B0A5A"/>
    <w:rsid w:val="002B1200"/>
    <w:rsid w:val="002C0AFD"/>
    <w:rsid w:val="002C358A"/>
    <w:rsid w:val="002C4216"/>
    <w:rsid w:val="002C6731"/>
    <w:rsid w:val="002E2ECE"/>
    <w:rsid w:val="002E5B06"/>
    <w:rsid w:val="002F4415"/>
    <w:rsid w:val="002F5D2E"/>
    <w:rsid w:val="002F6719"/>
    <w:rsid w:val="00301C83"/>
    <w:rsid w:val="00306758"/>
    <w:rsid w:val="003222BD"/>
    <w:rsid w:val="00323743"/>
    <w:rsid w:val="00327AD2"/>
    <w:rsid w:val="00331997"/>
    <w:rsid w:val="00332090"/>
    <w:rsid w:val="00345C99"/>
    <w:rsid w:val="003470CF"/>
    <w:rsid w:val="003526AC"/>
    <w:rsid w:val="003538AB"/>
    <w:rsid w:val="00354866"/>
    <w:rsid w:val="0036070C"/>
    <w:rsid w:val="0036240B"/>
    <w:rsid w:val="0036253E"/>
    <w:rsid w:val="003732FA"/>
    <w:rsid w:val="00374676"/>
    <w:rsid w:val="003750A8"/>
    <w:rsid w:val="00375F9F"/>
    <w:rsid w:val="00382BBC"/>
    <w:rsid w:val="00392230"/>
    <w:rsid w:val="00393A07"/>
    <w:rsid w:val="00395F6D"/>
    <w:rsid w:val="00396B11"/>
    <w:rsid w:val="003A00DF"/>
    <w:rsid w:val="003A5272"/>
    <w:rsid w:val="003A66B1"/>
    <w:rsid w:val="003B0144"/>
    <w:rsid w:val="003B715A"/>
    <w:rsid w:val="003C34BD"/>
    <w:rsid w:val="003C434C"/>
    <w:rsid w:val="003C5AF5"/>
    <w:rsid w:val="003C7EF4"/>
    <w:rsid w:val="003D019D"/>
    <w:rsid w:val="003D04CC"/>
    <w:rsid w:val="003D2B67"/>
    <w:rsid w:val="003D41D8"/>
    <w:rsid w:val="003E2B1A"/>
    <w:rsid w:val="003E38A0"/>
    <w:rsid w:val="003E46BF"/>
    <w:rsid w:val="003E519C"/>
    <w:rsid w:val="003E6256"/>
    <w:rsid w:val="003F4F4A"/>
    <w:rsid w:val="003F7C75"/>
    <w:rsid w:val="004012E4"/>
    <w:rsid w:val="00401C35"/>
    <w:rsid w:val="004030AA"/>
    <w:rsid w:val="00406956"/>
    <w:rsid w:val="00407900"/>
    <w:rsid w:val="00414019"/>
    <w:rsid w:val="00415BC8"/>
    <w:rsid w:val="00415CD9"/>
    <w:rsid w:val="0042553C"/>
    <w:rsid w:val="004257FC"/>
    <w:rsid w:val="00432181"/>
    <w:rsid w:val="00433E3F"/>
    <w:rsid w:val="00436308"/>
    <w:rsid w:val="00444FCB"/>
    <w:rsid w:val="00447573"/>
    <w:rsid w:val="00447E7E"/>
    <w:rsid w:val="004536EC"/>
    <w:rsid w:val="00455BDC"/>
    <w:rsid w:val="00464C8E"/>
    <w:rsid w:val="004709D7"/>
    <w:rsid w:val="0047141A"/>
    <w:rsid w:val="00473101"/>
    <w:rsid w:val="00474C1C"/>
    <w:rsid w:val="004808C9"/>
    <w:rsid w:val="00482A1E"/>
    <w:rsid w:val="0048320B"/>
    <w:rsid w:val="00496A99"/>
    <w:rsid w:val="004A0FA9"/>
    <w:rsid w:val="004A13D7"/>
    <w:rsid w:val="004A20A2"/>
    <w:rsid w:val="004A6528"/>
    <w:rsid w:val="004B2EEA"/>
    <w:rsid w:val="004B4F44"/>
    <w:rsid w:val="004B7277"/>
    <w:rsid w:val="004B76C0"/>
    <w:rsid w:val="004C0530"/>
    <w:rsid w:val="004C1F17"/>
    <w:rsid w:val="004C1F9A"/>
    <w:rsid w:val="004C4DF0"/>
    <w:rsid w:val="004C67D9"/>
    <w:rsid w:val="004D2A01"/>
    <w:rsid w:val="004D6C9F"/>
    <w:rsid w:val="004E2E96"/>
    <w:rsid w:val="004E7F9E"/>
    <w:rsid w:val="004F1EFA"/>
    <w:rsid w:val="004F3963"/>
    <w:rsid w:val="004F69CD"/>
    <w:rsid w:val="00500C9F"/>
    <w:rsid w:val="00501DB6"/>
    <w:rsid w:val="00503A60"/>
    <w:rsid w:val="005114A5"/>
    <w:rsid w:val="005123B8"/>
    <w:rsid w:val="005149A3"/>
    <w:rsid w:val="0052044A"/>
    <w:rsid w:val="0052573E"/>
    <w:rsid w:val="00533DBC"/>
    <w:rsid w:val="00535284"/>
    <w:rsid w:val="005360C1"/>
    <w:rsid w:val="00550AE0"/>
    <w:rsid w:val="00550F90"/>
    <w:rsid w:val="0055192B"/>
    <w:rsid w:val="00562EB7"/>
    <w:rsid w:val="00564E6E"/>
    <w:rsid w:val="005659EC"/>
    <w:rsid w:val="00584B79"/>
    <w:rsid w:val="00587319"/>
    <w:rsid w:val="00592FB9"/>
    <w:rsid w:val="005A51AE"/>
    <w:rsid w:val="005A7E08"/>
    <w:rsid w:val="005B1D07"/>
    <w:rsid w:val="005B74C5"/>
    <w:rsid w:val="005C0C5B"/>
    <w:rsid w:val="005C1FD1"/>
    <w:rsid w:val="005C34AE"/>
    <w:rsid w:val="005C61D1"/>
    <w:rsid w:val="005D07C2"/>
    <w:rsid w:val="005D4A50"/>
    <w:rsid w:val="005D7034"/>
    <w:rsid w:val="005E0169"/>
    <w:rsid w:val="005E1840"/>
    <w:rsid w:val="005E6DD5"/>
    <w:rsid w:val="005F1DDF"/>
    <w:rsid w:val="005F32AD"/>
    <w:rsid w:val="005F5331"/>
    <w:rsid w:val="005F6252"/>
    <w:rsid w:val="005F6D47"/>
    <w:rsid w:val="0060264F"/>
    <w:rsid w:val="0060473B"/>
    <w:rsid w:val="00605A6A"/>
    <w:rsid w:val="0061093E"/>
    <w:rsid w:val="00611A0A"/>
    <w:rsid w:val="006160DF"/>
    <w:rsid w:val="00616CA0"/>
    <w:rsid w:val="00624DD2"/>
    <w:rsid w:val="00626BEF"/>
    <w:rsid w:val="0063023B"/>
    <w:rsid w:val="00636DEA"/>
    <w:rsid w:val="00637A32"/>
    <w:rsid w:val="006431E8"/>
    <w:rsid w:val="00650072"/>
    <w:rsid w:val="006506FC"/>
    <w:rsid w:val="00650EC2"/>
    <w:rsid w:val="006613E9"/>
    <w:rsid w:val="006621E1"/>
    <w:rsid w:val="00662E4D"/>
    <w:rsid w:val="00664C50"/>
    <w:rsid w:val="00673240"/>
    <w:rsid w:val="00684606"/>
    <w:rsid w:val="006A10F1"/>
    <w:rsid w:val="006A3F88"/>
    <w:rsid w:val="006A4D06"/>
    <w:rsid w:val="006A664F"/>
    <w:rsid w:val="006B2EC4"/>
    <w:rsid w:val="006C4032"/>
    <w:rsid w:val="006D4A55"/>
    <w:rsid w:val="006D5202"/>
    <w:rsid w:val="006E5DDA"/>
    <w:rsid w:val="006E6C44"/>
    <w:rsid w:val="006F04C1"/>
    <w:rsid w:val="006F260E"/>
    <w:rsid w:val="007026F6"/>
    <w:rsid w:val="007104CF"/>
    <w:rsid w:val="00710858"/>
    <w:rsid w:val="007117F1"/>
    <w:rsid w:val="00713376"/>
    <w:rsid w:val="00723F09"/>
    <w:rsid w:val="00734FB2"/>
    <w:rsid w:val="007354E1"/>
    <w:rsid w:val="007373B8"/>
    <w:rsid w:val="00747122"/>
    <w:rsid w:val="00752B8B"/>
    <w:rsid w:val="00760DE4"/>
    <w:rsid w:val="00762861"/>
    <w:rsid w:val="00772210"/>
    <w:rsid w:val="00777A66"/>
    <w:rsid w:val="007809A2"/>
    <w:rsid w:val="00784FE3"/>
    <w:rsid w:val="007910FA"/>
    <w:rsid w:val="00792EC1"/>
    <w:rsid w:val="007978E6"/>
    <w:rsid w:val="007B0F03"/>
    <w:rsid w:val="007B113D"/>
    <w:rsid w:val="007B5A09"/>
    <w:rsid w:val="007B6AAB"/>
    <w:rsid w:val="007C014F"/>
    <w:rsid w:val="007C03B3"/>
    <w:rsid w:val="007C1CD2"/>
    <w:rsid w:val="007C39E5"/>
    <w:rsid w:val="007D7C27"/>
    <w:rsid w:val="007E0351"/>
    <w:rsid w:val="007E7105"/>
    <w:rsid w:val="007F2D14"/>
    <w:rsid w:val="00800DD5"/>
    <w:rsid w:val="00804DA2"/>
    <w:rsid w:val="008110E0"/>
    <w:rsid w:val="00811C4F"/>
    <w:rsid w:val="00814866"/>
    <w:rsid w:val="00815645"/>
    <w:rsid w:val="0082087F"/>
    <w:rsid w:val="008250B0"/>
    <w:rsid w:val="00825E23"/>
    <w:rsid w:val="00830B2E"/>
    <w:rsid w:val="00833CC8"/>
    <w:rsid w:val="00845B68"/>
    <w:rsid w:val="0084627C"/>
    <w:rsid w:val="00850B60"/>
    <w:rsid w:val="00852358"/>
    <w:rsid w:val="00854656"/>
    <w:rsid w:val="008546FB"/>
    <w:rsid w:val="0085501E"/>
    <w:rsid w:val="0085548F"/>
    <w:rsid w:val="0086297A"/>
    <w:rsid w:val="00874799"/>
    <w:rsid w:val="00876687"/>
    <w:rsid w:val="0087676C"/>
    <w:rsid w:val="0087709D"/>
    <w:rsid w:val="0087785E"/>
    <w:rsid w:val="00884D6C"/>
    <w:rsid w:val="008868F9"/>
    <w:rsid w:val="008918A8"/>
    <w:rsid w:val="008974EC"/>
    <w:rsid w:val="00897A2A"/>
    <w:rsid w:val="008A0865"/>
    <w:rsid w:val="008A2F04"/>
    <w:rsid w:val="008B28A8"/>
    <w:rsid w:val="008B3269"/>
    <w:rsid w:val="008D297A"/>
    <w:rsid w:val="008D2EFB"/>
    <w:rsid w:val="008D64F3"/>
    <w:rsid w:val="008E1CC1"/>
    <w:rsid w:val="008E1FBF"/>
    <w:rsid w:val="008E6EB5"/>
    <w:rsid w:val="008E75B8"/>
    <w:rsid w:val="008F09C9"/>
    <w:rsid w:val="008F1B50"/>
    <w:rsid w:val="008F528F"/>
    <w:rsid w:val="00902113"/>
    <w:rsid w:val="00905394"/>
    <w:rsid w:val="009114D1"/>
    <w:rsid w:val="00912B07"/>
    <w:rsid w:val="0091690E"/>
    <w:rsid w:val="009218AD"/>
    <w:rsid w:val="00921BE6"/>
    <w:rsid w:val="00922104"/>
    <w:rsid w:val="009232E2"/>
    <w:rsid w:val="0092385E"/>
    <w:rsid w:val="009300F5"/>
    <w:rsid w:val="0093069D"/>
    <w:rsid w:val="0093134C"/>
    <w:rsid w:val="0093514E"/>
    <w:rsid w:val="00937AD4"/>
    <w:rsid w:val="009409E4"/>
    <w:rsid w:val="00940A09"/>
    <w:rsid w:val="009510DB"/>
    <w:rsid w:val="00951871"/>
    <w:rsid w:val="00953238"/>
    <w:rsid w:val="009533F9"/>
    <w:rsid w:val="009546C2"/>
    <w:rsid w:val="009551B2"/>
    <w:rsid w:val="009567C0"/>
    <w:rsid w:val="009574E1"/>
    <w:rsid w:val="00966180"/>
    <w:rsid w:val="00967B8B"/>
    <w:rsid w:val="0097694C"/>
    <w:rsid w:val="0097770A"/>
    <w:rsid w:val="00981555"/>
    <w:rsid w:val="009837E6"/>
    <w:rsid w:val="00985E6E"/>
    <w:rsid w:val="00995C40"/>
    <w:rsid w:val="0099639D"/>
    <w:rsid w:val="009A44BA"/>
    <w:rsid w:val="009A544A"/>
    <w:rsid w:val="009B0FA2"/>
    <w:rsid w:val="009B49A4"/>
    <w:rsid w:val="009B6E46"/>
    <w:rsid w:val="009C147B"/>
    <w:rsid w:val="009C18C4"/>
    <w:rsid w:val="009C7EDE"/>
    <w:rsid w:val="009D3835"/>
    <w:rsid w:val="009D4FD2"/>
    <w:rsid w:val="009E7640"/>
    <w:rsid w:val="009F0BD8"/>
    <w:rsid w:val="009F21F9"/>
    <w:rsid w:val="009F2570"/>
    <w:rsid w:val="009F3A3C"/>
    <w:rsid w:val="00A0058C"/>
    <w:rsid w:val="00A0129A"/>
    <w:rsid w:val="00A13711"/>
    <w:rsid w:val="00A14CB8"/>
    <w:rsid w:val="00A15A83"/>
    <w:rsid w:val="00A17A3E"/>
    <w:rsid w:val="00A327A7"/>
    <w:rsid w:val="00A332CA"/>
    <w:rsid w:val="00A33624"/>
    <w:rsid w:val="00A33A82"/>
    <w:rsid w:val="00A36E74"/>
    <w:rsid w:val="00A442FB"/>
    <w:rsid w:val="00A451AF"/>
    <w:rsid w:val="00A5104E"/>
    <w:rsid w:val="00A52E6D"/>
    <w:rsid w:val="00A5689A"/>
    <w:rsid w:val="00A6739E"/>
    <w:rsid w:val="00A730B9"/>
    <w:rsid w:val="00A74948"/>
    <w:rsid w:val="00A85325"/>
    <w:rsid w:val="00A8723E"/>
    <w:rsid w:val="00A90665"/>
    <w:rsid w:val="00A95A39"/>
    <w:rsid w:val="00A96D5E"/>
    <w:rsid w:val="00AA34D1"/>
    <w:rsid w:val="00AA4400"/>
    <w:rsid w:val="00AA571D"/>
    <w:rsid w:val="00AA7119"/>
    <w:rsid w:val="00AB1604"/>
    <w:rsid w:val="00AB16B2"/>
    <w:rsid w:val="00AB545C"/>
    <w:rsid w:val="00AB54D7"/>
    <w:rsid w:val="00AC17A2"/>
    <w:rsid w:val="00AC4BCB"/>
    <w:rsid w:val="00AC725B"/>
    <w:rsid w:val="00AC72FB"/>
    <w:rsid w:val="00AD388D"/>
    <w:rsid w:val="00AD67F2"/>
    <w:rsid w:val="00AE3036"/>
    <w:rsid w:val="00AF52A6"/>
    <w:rsid w:val="00B01047"/>
    <w:rsid w:val="00B019A8"/>
    <w:rsid w:val="00B053FD"/>
    <w:rsid w:val="00B10A54"/>
    <w:rsid w:val="00B2528A"/>
    <w:rsid w:val="00B32EE8"/>
    <w:rsid w:val="00B36DBE"/>
    <w:rsid w:val="00B403EA"/>
    <w:rsid w:val="00B423A9"/>
    <w:rsid w:val="00B47E2B"/>
    <w:rsid w:val="00B52E90"/>
    <w:rsid w:val="00B5773B"/>
    <w:rsid w:val="00B61B17"/>
    <w:rsid w:val="00B63F66"/>
    <w:rsid w:val="00B73BB1"/>
    <w:rsid w:val="00B805AF"/>
    <w:rsid w:val="00B811B7"/>
    <w:rsid w:val="00B81D14"/>
    <w:rsid w:val="00B83C10"/>
    <w:rsid w:val="00B84456"/>
    <w:rsid w:val="00B859AD"/>
    <w:rsid w:val="00B931F4"/>
    <w:rsid w:val="00B93C28"/>
    <w:rsid w:val="00B93DF5"/>
    <w:rsid w:val="00B9429F"/>
    <w:rsid w:val="00B9451C"/>
    <w:rsid w:val="00B970F8"/>
    <w:rsid w:val="00BA11C4"/>
    <w:rsid w:val="00BA1AB7"/>
    <w:rsid w:val="00BA4D78"/>
    <w:rsid w:val="00BA5B07"/>
    <w:rsid w:val="00BB2472"/>
    <w:rsid w:val="00BB350D"/>
    <w:rsid w:val="00BB4265"/>
    <w:rsid w:val="00BB4465"/>
    <w:rsid w:val="00BB7C1C"/>
    <w:rsid w:val="00BC21BC"/>
    <w:rsid w:val="00BC3550"/>
    <w:rsid w:val="00BC4D71"/>
    <w:rsid w:val="00BC558B"/>
    <w:rsid w:val="00BD11AE"/>
    <w:rsid w:val="00BD30FF"/>
    <w:rsid w:val="00BD3273"/>
    <w:rsid w:val="00BD4261"/>
    <w:rsid w:val="00BD5439"/>
    <w:rsid w:val="00BE0EDC"/>
    <w:rsid w:val="00BF4D88"/>
    <w:rsid w:val="00BF7DED"/>
    <w:rsid w:val="00C0421D"/>
    <w:rsid w:val="00C11E7F"/>
    <w:rsid w:val="00C13D45"/>
    <w:rsid w:val="00C14800"/>
    <w:rsid w:val="00C26C3B"/>
    <w:rsid w:val="00C35D09"/>
    <w:rsid w:val="00C36F4C"/>
    <w:rsid w:val="00C37918"/>
    <w:rsid w:val="00C43624"/>
    <w:rsid w:val="00C4369F"/>
    <w:rsid w:val="00C4441D"/>
    <w:rsid w:val="00C5048D"/>
    <w:rsid w:val="00C51FD7"/>
    <w:rsid w:val="00C52825"/>
    <w:rsid w:val="00C70FCA"/>
    <w:rsid w:val="00C72535"/>
    <w:rsid w:val="00C83B68"/>
    <w:rsid w:val="00C84CFC"/>
    <w:rsid w:val="00C85CAB"/>
    <w:rsid w:val="00C97420"/>
    <w:rsid w:val="00CA51CA"/>
    <w:rsid w:val="00CB36B5"/>
    <w:rsid w:val="00CB623F"/>
    <w:rsid w:val="00CC2E74"/>
    <w:rsid w:val="00CD04F3"/>
    <w:rsid w:val="00CD4AE7"/>
    <w:rsid w:val="00CD6DA7"/>
    <w:rsid w:val="00CD7CB1"/>
    <w:rsid w:val="00CD7E45"/>
    <w:rsid w:val="00CE1194"/>
    <w:rsid w:val="00CE145B"/>
    <w:rsid w:val="00CE5FF0"/>
    <w:rsid w:val="00CF1AE3"/>
    <w:rsid w:val="00D00520"/>
    <w:rsid w:val="00D01021"/>
    <w:rsid w:val="00D02AC6"/>
    <w:rsid w:val="00D06331"/>
    <w:rsid w:val="00D068F8"/>
    <w:rsid w:val="00D15B72"/>
    <w:rsid w:val="00D1602B"/>
    <w:rsid w:val="00D17AE4"/>
    <w:rsid w:val="00D22E17"/>
    <w:rsid w:val="00D24CE1"/>
    <w:rsid w:val="00D3383F"/>
    <w:rsid w:val="00D419DB"/>
    <w:rsid w:val="00D420E8"/>
    <w:rsid w:val="00D6206C"/>
    <w:rsid w:val="00D63020"/>
    <w:rsid w:val="00D76DCF"/>
    <w:rsid w:val="00D77C7D"/>
    <w:rsid w:val="00D80C13"/>
    <w:rsid w:val="00D8689A"/>
    <w:rsid w:val="00D90D96"/>
    <w:rsid w:val="00D91CBF"/>
    <w:rsid w:val="00D96EB9"/>
    <w:rsid w:val="00DA3B8E"/>
    <w:rsid w:val="00DA6B6B"/>
    <w:rsid w:val="00DA6CC6"/>
    <w:rsid w:val="00DB218E"/>
    <w:rsid w:val="00DB4EE5"/>
    <w:rsid w:val="00DB75D5"/>
    <w:rsid w:val="00DC0308"/>
    <w:rsid w:val="00DC5D0C"/>
    <w:rsid w:val="00DE1DBB"/>
    <w:rsid w:val="00DE1F7B"/>
    <w:rsid w:val="00DE55F0"/>
    <w:rsid w:val="00DF31D5"/>
    <w:rsid w:val="00DF3342"/>
    <w:rsid w:val="00DF3627"/>
    <w:rsid w:val="00DF3F76"/>
    <w:rsid w:val="00E01910"/>
    <w:rsid w:val="00E03C9B"/>
    <w:rsid w:val="00E04F3D"/>
    <w:rsid w:val="00E12A53"/>
    <w:rsid w:val="00E12B99"/>
    <w:rsid w:val="00E1774C"/>
    <w:rsid w:val="00E24DFC"/>
    <w:rsid w:val="00E269C6"/>
    <w:rsid w:val="00E3045B"/>
    <w:rsid w:val="00E33657"/>
    <w:rsid w:val="00E37FA1"/>
    <w:rsid w:val="00E4156F"/>
    <w:rsid w:val="00E44D22"/>
    <w:rsid w:val="00E46993"/>
    <w:rsid w:val="00E51298"/>
    <w:rsid w:val="00E525E5"/>
    <w:rsid w:val="00E536E9"/>
    <w:rsid w:val="00E53736"/>
    <w:rsid w:val="00E55FD5"/>
    <w:rsid w:val="00E66AEF"/>
    <w:rsid w:val="00E71D19"/>
    <w:rsid w:val="00E80B93"/>
    <w:rsid w:val="00E80EB6"/>
    <w:rsid w:val="00E81D3C"/>
    <w:rsid w:val="00E8258E"/>
    <w:rsid w:val="00E83015"/>
    <w:rsid w:val="00E8677F"/>
    <w:rsid w:val="00E9072D"/>
    <w:rsid w:val="00E915F6"/>
    <w:rsid w:val="00E97908"/>
    <w:rsid w:val="00EA433C"/>
    <w:rsid w:val="00EB1B69"/>
    <w:rsid w:val="00ED5145"/>
    <w:rsid w:val="00EF05E5"/>
    <w:rsid w:val="00EF363D"/>
    <w:rsid w:val="00EF78E7"/>
    <w:rsid w:val="00F135E1"/>
    <w:rsid w:val="00F15D70"/>
    <w:rsid w:val="00F17CCE"/>
    <w:rsid w:val="00F24412"/>
    <w:rsid w:val="00F250CB"/>
    <w:rsid w:val="00F261FA"/>
    <w:rsid w:val="00F35319"/>
    <w:rsid w:val="00F359DF"/>
    <w:rsid w:val="00F37363"/>
    <w:rsid w:val="00F40099"/>
    <w:rsid w:val="00F41480"/>
    <w:rsid w:val="00F441FE"/>
    <w:rsid w:val="00F548CE"/>
    <w:rsid w:val="00F607FA"/>
    <w:rsid w:val="00F65B7C"/>
    <w:rsid w:val="00F753B8"/>
    <w:rsid w:val="00F75CB8"/>
    <w:rsid w:val="00F766E0"/>
    <w:rsid w:val="00F771D4"/>
    <w:rsid w:val="00F85372"/>
    <w:rsid w:val="00F8589A"/>
    <w:rsid w:val="00F85FB6"/>
    <w:rsid w:val="00F87F56"/>
    <w:rsid w:val="00F90303"/>
    <w:rsid w:val="00F90E52"/>
    <w:rsid w:val="00F97CEE"/>
    <w:rsid w:val="00FA5D4D"/>
    <w:rsid w:val="00FB168D"/>
    <w:rsid w:val="00FB245E"/>
    <w:rsid w:val="00FB2D00"/>
    <w:rsid w:val="00FB403B"/>
    <w:rsid w:val="00FB49F5"/>
    <w:rsid w:val="00FB5399"/>
    <w:rsid w:val="00FC1808"/>
    <w:rsid w:val="00FD11C8"/>
    <w:rsid w:val="00FD366E"/>
    <w:rsid w:val="00FD396D"/>
    <w:rsid w:val="00FD5775"/>
    <w:rsid w:val="00FE6A35"/>
    <w:rsid w:val="00FF0DD4"/>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F4FC-7E8B-4FF0-BE24-D7D7D6ED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019"/>
    <w:pPr>
      <w:spacing w:after="160" w:line="259" w:lineRule="auto"/>
    </w:pPr>
  </w:style>
  <w:style w:type="paragraph" w:styleId="berschrift1">
    <w:name w:val="heading 1"/>
    <w:basedOn w:val="Standard"/>
    <w:next w:val="Standard"/>
    <w:link w:val="berschrift1Zchn"/>
    <w:qFormat/>
    <w:rsid w:val="00414019"/>
    <w:pPr>
      <w:keepNext/>
      <w:keepLines/>
      <w:spacing w:before="240" w:after="0" w:line="254" w:lineRule="auto"/>
      <w:outlineLvl w:val="0"/>
    </w:pPr>
    <w:rPr>
      <w:rFonts w:ascii="Calibri Light" w:eastAsia="Times New Roman" w:hAnsi="Calibri Light" w:cs="Times New Roman"/>
      <w:color w:val="365F91" w:themeColor="accent1" w:themeShade="BF"/>
      <w:sz w:val="32"/>
      <w:szCs w:val="32"/>
    </w:rPr>
  </w:style>
  <w:style w:type="paragraph" w:styleId="berschrift2">
    <w:name w:val="heading 2"/>
    <w:basedOn w:val="Standard"/>
    <w:next w:val="Standard"/>
    <w:link w:val="berschrift2Zchn"/>
    <w:unhideWhenUsed/>
    <w:qFormat/>
    <w:rsid w:val="00183B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433E3F"/>
    <w:pPr>
      <w:spacing w:after="0" w:line="288" w:lineRule="auto"/>
      <w:jc w:val="both"/>
      <w:outlineLvl w:val="2"/>
    </w:pPr>
    <w:rPr>
      <w:rFonts w:ascii="Times New Roman" w:eastAsia="Times New Roman" w:hAnsi="Times New Roman" w:cs="Times New Roman"/>
      <w:lang w:eastAsia="de-DE" w:bidi="de-DE"/>
    </w:rPr>
  </w:style>
  <w:style w:type="paragraph" w:styleId="berschrift4">
    <w:name w:val="heading 4"/>
    <w:basedOn w:val="Standard"/>
    <w:next w:val="Standard"/>
    <w:link w:val="berschrift4Zchn"/>
    <w:qFormat/>
    <w:rsid w:val="00433E3F"/>
    <w:pPr>
      <w:spacing w:after="0" w:line="288" w:lineRule="auto"/>
      <w:jc w:val="both"/>
      <w:outlineLvl w:val="3"/>
    </w:pPr>
    <w:rPr>
      <w:rFonts w:ascii="Times New Roman" w:eastAsia="Times New Roman" w:hAnsi="Times New Roman" w:cs="Times New Roman"/>
      <w:lang w:eastAsia="de-DE" w:bidi="de-DE"/>
    </w:rPr>
  </w:style>
  <w:style w:type="paragraph" w:styleId="berschrift5">
    <w:name w:val="heading 5"/>
    <w:basedOn w:val="Standard"/>
    <w:next w:val="Standard"/>
    <w:link w:val="berschrift5Zchn"/>
    <w:qFormat/>
    <w:rsid w:val="00433E3F"/>
    <w:pPr>
      <w:spacing w:after="0" w:line="288" w:lineRule="auto"/>
      <w:jc w:val="both"/>
      <w:outlineLvl w:val="4"/>
    </w:pPr>
    <w:rPr>
      <w:rFonts w:ascii="Times New Roman" w:eastAsia="Times New Roman" w:hAnsi="Times New Roman" w:cs="Times New Roman"/>
      <w:lang w:eastAsia="de-DE" w:bidi="de-DE"/>
    </w:rPr>
  </w:style>
  <w:style w:type="paragraph" w:styleId="berschrift6">
    <w:name w:val="heading 6"/>
    <w:basedOn w:val="Standard"/>
    <w:next w:val="Standard"/>
    <w:link w:val="berschrift6Zchn"/>
    <w:qFormat/>
    <w:rsid w:val="00433E3F"/>
    <w:pPr>
      <w:spacing w:after="0" w:line="288" w:lineRule="auto"/>
      <w:jc w:val="both"/>
      <w:outlineLvl w:val="5"/>
    </w:pPr>
    <w:rPr>
      <w:rFonts w:ascii="Times New Roman" w:eastAsia="Times New Roman" w:hAnsi="Times New Roman" w:cs="Times New Roman"/>
      <w:lang w:eastAsia="de-DE" w:bidi="de-DE"/>
    </w:rPr>
  </w:style>
  <w:style w:type="paragraph" w:styleId="berschrift7">
    <w:name w:val="heading 7"/>
    <w:basedOn w:val="Standard"/>
    <w:next w:val="Standard"/>
    <w:link w:val="berschrift7Zchn"/>
    <w:qFormat/>
    <w:rsid w:val="00433E3F"/>
    <w:pPr>
      <w:spacing w:after="0" w:line="288" w:lineRule="auto"/>
      <w:jc w:val="both"/>
      <w:outlineLvl w:val="6"/>
    </w:pPr>
    <w:rPr>
      <w:rFonts w:ascii="Times New Roman" w:eastAsia="Times New Roman" w:hAnsi="Times New Roman" w:cs="Times New Roman"/>
      <w:lang w:eastAsia="de-DE" w:bidi="de-DE"/>
    </w:rPr>
  </w:style>
  <w:style w:type="paragraph" w:styleId="berschrift8">
    <w:name w:val="heading 8"/>
    <w:basedOn w:val="Standard"/>
    <w:next w:val="Standard"/>
    <w:link w:val="berschrift8Zchn"/>
    <w:qFormat/>
    <w:rsid w:val="00433E3F"/>
    <w:pPr>
      <w:spacing w:after="0" w:line="288" w:lineRule="auto"/>
      <w:jc w:val="both"/>
      <w:outlineLvl w:val="7"/>
    </w:pPr>
    <w:rPr>
      <w:rFonts w:ascii="Times New Roman" w:eastAsia="Times New Roman" w:hAnsi="Times New Roman" w:cs="Times New Roman"/>
      <w:lang w:eastAsia="de-DE" w:bidi="de-DE"/>
    </w:rPr>
  </w:style>
  <w:style w:type="paragraph" w:styleId="berschrift9">
    <w:name w:val="heading 9"/>
    <w:basedOn w:val="Standard"/>
    <w:next w:val="Standard"/>
    <w:link w:val="berschrift9Zchn"/>
    <w:qFormat/>
    <w:rsid w:val="00433E3F"/>
    <w:pPr>
      <w:spacing w:after="0" w:line="288" w:lineRule="auto"/>
      <w:jc w:val="both"/>
      <w:outlineLvl w:val="8"/>
    </w:pPr>
    <w:rPr>
      <w:rFonts w:ascii="Times New Roman" w:eastAsia="Times New Roman" w:hAnsi="Times New Roman" w:cs="Times New Roman"/>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14019"/>
    <w:rPr>
      <w:rFonts w:ascii="Calibri Light" w:eastAsia="Times New Roman" w:hAnsi="Calibri Light" w:cs="Times New Roman"/>
      <w:color w:val="365F91" w:themeColor="accent1" w:themeShade="BF"/>
      <w:sz w:val="32"/>
      <w:szCs w:val="32"/>
    </w:rPr>
  </w:style>
  <w:style w:type="paragraph" w:styleId="Listenabsatz">
    <w:name w:val="List Paragraph"/>
    <w:aliases w:val="Bullet"/>
    <w:basedOn w:val="Standard"/>
    <w:uiPriority w:val="34"/>
    <w:qFormat/>
    <w:rsid w:val="00414019"/>
    <w:pPr>
      <w:ind w:left="720"/>
      <w:contextualSpacing/>
    </w:pPr>
  </w:style>
  <w:style w:type="table" w:styleId="Tabellenraster">
    <w:name w:val="Table Grid"/>
    <w:basedOn w:val="NormaleTabelle"/>
    <w:rsid w:val="0041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14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019"/>
  </w:style>
  <w:style w:type="character" w:styleId="Hyperlink">
    <w:name w:val="Hyperlink"/>
    <w:basedOn w:val="Absatz-Standardschriftart"/>
    <w:uiPriority w:val="99"/>
    <w:unhideWhenUsed/>
    <w:rsid w:val="00414019"/>
    <w:rPr>
      <w:color w:val="0000FF" w:themeColor="hyperlink"/>
      <w:u w:val="single"/>
    </w:rPr>
  </w:style>
  <w:style w:type="character" w:styleId="Kommentarzeichen">
    <w:name w:val="annotation reference"/>
    <w:basedOn w:val="Absatz-Standardschriftart"/>
    <w:uiPriority w:val="99"/>
    <w:semiHidden/>
    <w:unhideWhenUsed/>
    <w:rsid w:val="00414019"/>
    <w:rPr>
      <w:sz w:val="16"/>
      <w:szCs w:val="16"/>
    </w:rPr>
  </w:style>
  <w:style w:type="paragraph" w:styleId="Kommentartext">
    <w:name w:val="annotation text"/>
    <w:basedOn w:val="Standard"/>
    <w:link w:val="KommentartextZchn"/>
    <w:uiPriority w:val="99"/>
    <w:semiHidden/>
    <w:unhideWhenUsed/>
    <w:rsid w:val="004140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4019"/>
    <w:rPr>
      <w:sz w:val="20"/>
      <w:szCs w:val="20"/>
    </w:rPr>
  </w:style>
  <w:style w:type="character" w:customStyle="1" w:styleId="text-uppercase1">
    <w:name w:val="text-uppercase1"/>
    <w:basedOn w:val="Absatz-Standardschriftart"/>
    <w:rsid w:val="00414019"/>
    <w:rPr>
      <w:caps/>
    </w:rPr>
  </w:style>
  <w:style w:type="paragraph" w:styleId="Sprechblasentext">
    <w:name w:val="Balloon Text"/>
    <w:basedOn w:val="Standard"/>
    <w:link w:val="SprechblasentextZchn"/>
    <w:uiPriority w:val="99"/>
    <w:semiHidden/>
    <w:unhideWhenUsed/>
    <w:rsid w:val="004140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019"/>
    <w:rPr>
      <w:rFonts w:ascii="Segoe UI" w:hAnsi="Segoe UI" w:cs="Segoe UI"/>
      <w:sz w:val="18"/>
      <w:szCs w:val="18"/>
    </w:rPr>
  </w:style>
  <w:style w:type="table" w:customStyle="1" w:styleId="TableGrid1">
    <w:name w:val="Table Grid1"/>
    <w:basedOn w:val="NormaleTabelle"/>
    <w:next w:val="Tabellenraster"/>
    <w:rsid w:val="001377D1"/>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7D1"/>
    <w:pPr>
      <w:spacing w:after="0" w:line="240" w:lineRule="auto"/>
      <w:textAlignment w:val="baseline"/>
    </w:pPr>
    <w:rPr>
      <w:rFonts w:ascii="Times New Roman" w:eastAsia="Times New Roman" w:hAnsi="Times New Roman" w:cs="Times New Roman"/>
      <w:sz w:val="24"/>
      <w:szCs w:val="24"/>
      <w:lang w:eastAsia="fr-BE"/>
    </w:rPr>
  </w:style>
  <w:style w:type="character" w:styleId="Fett">
    <w:name w:val="Strong"/>
    <w:uiPriority w:val="22"/>
    <w:qFormat/>
    <w:rsid w:val="001377D1"/>
    <w:rPr>
      <w:b/>
      <w:color w:val="DD0000"/>
      <w:sz w:val="48"/>
    </w:rPr>
  </w:style>
  <w:style w:type="paragraph" w:styleId="Kommentarthema">
    <w:name w:val="annotation subject"/>
    <w:basedOn w:val="Kommentartext"/>
    <w:next w:val="Kommentartext"/>
    <w:link w:val="KommentarthemaZchn"/>
    <w:uiPriority w:val="99"/>
    <w:semiHidden/>
    <w:unhideWhenUsed/>
    <w:rsid w:val="00BB2472"/>
    <w:rPr>
      <w:b/>
      <w:bCs/>
    </w:rPr>
  </w:style>
  <w:style w:type="character" w:customStyle="1" w:styleId="KommentarthemaZchn">
    <w:name w:val="Kommentarthema Zchn"/>
    <w:basedOn w:val="KommentartextZchn"/>
    <w:link w:val="Kommentarthema"/>
    <w:uiPriority w:val="99"/>
    <w:semiHidden/>
    <w:rsid w:val="00BB2472"/>
    <w:rPr>
      <w:b/>
      <w:bCs/>
      <w:sz w:val="20"/>
      <w:szCs w:val="20"/>
    </w:rPr>
  </w:style>
  <w:style w:type="paragraph" w:customStyle="1" w:styleId="Textbody">
    <w:name w:val="Text body"/>
    <w:basedOn w:val="Standard"/>
    <w:link w:val="TextbodyChar"/>
    <w:rsid w:val="00CA51CA"/>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character" w:customStyle="1" w:styleId="TextbodyChar">
    <w:name w:val="Text body Char"/>
    <w:link w:val="Textbody"/>
    <w:rsid w:val="00CA51CA"/>
    <w:rPr>
      <w:rFonts w:ascii="Times New Roman" w:eastAsia="SimSun" w:hAnsi="Times New Roman" w:cs="Mangal"/>
      <w:kern w:val="1"/>
      <w:sz w:val="24"/>
      <w:szCs w:val="24"/>
      <w:lang w:eastAsia="hi-IN" w:bidi="hi-IN"/>
    </w:rPr>
  </w:style>
  <w:style w:type="table" w:customStyle="1" w:styleId="Tabellenraster1">
    <w:name w:val="Tabellenraster1"/>
    <w:basedOn w:val="NormaleTabelle"/>
    <w:next w:val="Tabellenraster"/>
    <w:rsid w:val="00FA5D4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Standard"/>
    <w:rsid w:val="007E0351"/>
    <w:pPr>
      <w:spacing w:after="150" w:line="240" w:lineRule="auto"/>
    </w:pPr>
    <w:rPr>
      <w:rFonts w:ascii="Times New Roman" w:eastAsia="Times New Roman" w:hAnsi="Times New Roman" w:cs="Times New Roman"/>
      <w:sz w:val="24"/>
      <w:szCs w:val="24"/>
      <w:lang w:eastAsia="fr-BE"/>
    </w:rPr>
  </w:style>
  <w:style w:type="paragraph" w:customStyle="1" w:styleId="Default">
    <w:name w:val="Default"/>
    <w:rsid w:val="00CD7E45"/>
    <w:pPr>
      <w:autoSpaceDE w:val="0"/>
      <w:autoSpaceDN w:val="0"/>
      <w:adjustRightInd w:val="0"/>
      <w:spacing w:after="0" w:line="240" w:lineRule="auto"/>
    </w:pPr>
    <w:rPr>
      <w:rFonts w:ascii="Arial" w:hAnsi="Arial" w:cs="Arial"/>
      <w:color w:val="000000"/>
      <w:sz w:val="24"/>
      <w:szCs w:val="24"/>
    </w:rPr>
  </w:style>
  <w:style w:type="paragraph" w:customStyle="1" w:styleId="pt-normal-000008">
    <w:name w:val="pt-normal-000008"/>
    <w:basedOn w:val="Standard"/>
    <w:rsid w:val="00C70F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t-defaultparagraphfont-000016">
    <w:name w:val="pt-defaultparagraphfont-000016"/>
    <w:basedOn w:val="Absatz-Standardschriftart"/>
    <w:rsid w:val="00C70FCA"/>
  </w:style>
  <w:style w:type="character" w:customStyle="1" w:styleId="pt-defaultparagraphfont-000019">
    <w:name w:val="pt-defaultparagraphfont-000019"/>
    <w:basedOn w:val="Absatz-Standardschriftart"/>
    <w:rsid w:val="00C70FCA"/>
  </w:style>
  <w:style w:type="character" w:customStyle="1" w:styleId="tlid-translation">
    <w:name w:val="tlid-translation"/>
    <w:basedOn w:val="Absatz-Standardschriftart"/>
    <w:rsid w:val="00587319"/>
  </w:style>
  <w:style w:type="character" w:customStyle="1" w:styleId="pt-strong">
    <w:name w:val="pt-strong"/>
    <w:basedOn w:val="Absatz-Standardschriftart"/>
    <w:rsid w:val="00533DBC"/>
  </w:style>
  <w:style w:type="paragraph" w:styleId="HTMLVorformatiert">
    <w:name w:val="HTML Preformatted"/>
    <w:basedOn w:val="Standard"/>
    <w:link w:val="HTMLVorformatiertZchn"/>
    <w:uiPriority w:val="99"/>
    <w:unhideWhenUsed/>
    <w:rsid w:val="002167A5"/>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rsid w:val="002167A5"/>
    <w:rPr>
      <w:rFonts w:ascii="Consolas" w:hAnsi="Consolas"/>
      <w:sz w:val="20"/>
      <w:szCs w:val="20"/>
    </w:rPr>
  </w:style>
  <w:style w:type="character" w:customStyle="1" w:styleId="berschrift2Zchn">
    <w:name w:val="Überschrift 2 Zchn"/>
    <w:basedOn w:val="Absatz-Standardschriftart"/>
    <w:link w:val="berschrift2"/>
    <w:uiPriority w:val="9"/>
    <w:semiHidden/>
    <w:rsid w:val="00183B72"/>
    <w:rPr>
      <w:rFonts w:asciiTheme="majorHAnsi" w:eastAsiaTheme="majorEastAsia" w:hAnsiTheme="majorHAnsi" w:cstheme="majorBidi"/>
      <w:color w:val="365F91" w:themeColor="accent1" w:themeShade="BF"/>
      <w:sz w:val="26"/>
      <w:szCs w:val="26"/>
    </w:rPr>
  </w:style>
  <w:style w:type="character" w:styleId="Funotenzeichen">
    <w:name w:val="footnote reference"/>
    <w:aliases w:val="Footnote symbol,Voetnootverwijzing,Times 10 Point,Exposant 3 Point,Nota,Footnote number,fr,o,Footnotemark,FR,Footnotemark1,Footnotemark2,FR1,Footnotemark3,FR2,Footnotemark4,FR3,Footnotemark5,FR4,Footnotemark6,Footnotemark7,Footnotemar"/>
    <w:basedOn w:val="Absatz-Standardschriftart"/>
    <w:unhideWhenUsed/>
    <w:qFormat/>
    <w:rsid w:val="00183B72"/>
    <w:rPr>
      <w:sz w:val="24"/>
      <w:vertAlign w:val="superscript"/>
    </w:rPr>
  </w:style>
  <w:style w:type="paragraph" w:customStyle="1" w:styleId="DataStyle">
    <w:name w:val="Data Style"/>
    <w:uiPriority w:val="99"/>
    <w:rsid w:val="00F441FE"/>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val="en-US"/>
    </w:rPr>
  </w:style>
  <w:style w:type="character" w:customStyle="1" w:styleId="berschrift3Zchn">
    <w:name w:val="Überschrift 3 Zchn"/>
    <w:basedOn w:val="Absatz-Standardschriftart"/>
    <w:link w:val="berschrift3"/>
    <w:rsid w:val="00433E3F"/>
    <w:rPr>
      <w:rFonts w:ascii="Times New Roman" w:eastAsia="Times New Roman" w:hAnsi="Times New Roman" w:cs="Times New Roman"/>
      <w:lang w:eastAsia="de-DE" w:bidi="de-DE"/>
    </w:rPr>
  </w:style>
  <w:style w:type="character" w:customStyle="1" w:styleId="berschrift4Zchn">
    <w:name w:val="Überschrift 4 Zchn"/>
    <w:basedOn w:val="Absatz-Standardschriftart"/>
    <w:link w:val="berschrift4"/>
    <w:rsid w:val="00433E3F"/>
    <w:rPr>
      <w:rFonts w:ascii="Times New Roman" w:eastAsia="Times New Roman" w:hAnsi="Times New Roman" w:cs="Times New Roman"/>
      <w:lang w:eastAsia="de-DE" w:bidi="de-DE"/>
    </w:rPr>
  </w:style>
  <w:style w:type="character" w:customStyle="1" w:styleId="berschrift5Zchn">
    <w:name w:val="Überschrift 5 Zchn"/>
    <w:basedOn w:val="Absatz-Standardschriftart"/>
    <w:link w:val="berschrift5"/>
    <w:rsid w:val="00433E3F"/>
    <w:rPr>
      <w:rFonts w:ascii="Times New Roman" w:eastAsia="Times New Roman" w:hAnsi="Times New Roman" w:cs="Times New Roman"/>
      <w:lang w:eastAsia="de-DE" w:bidi="de-DE"/>
    </w:rPr>
  </w:style>
  <w:style w:type="character" w:customStyle="1" w:styleId="berschrift6Zchn">
    <w:name w:val="Überschrift 6 Zchn"/>
    <w:basedOn w:val="Absatz-Standardschriftart"/>
    <w:link w:val="berschrift6"/>
    <w:rsid w:val="00433E3F"/>
    <w:rPr>
      <w:rFonts w:ascii="Times New Roman" w:eastAsia="Times New Roman" w:hAnsi="Times New Roman" w:cs="Times New Roman"/>
      <w:lang w:eastAsia="de-DE" w:bidi="de-DE"/>
    </w:rPr>
  </w:style>
  <w:style w:type="character" w:customStyle="1" w:styleId="berschrift7Zchn">
    <w:name w:val="Überschrift 7 Zchn"/>
    <w:basedOn w:val="Absatz-Standardschriftart"/>
    <w:link w:val="berschrift7"/>
    <w:rsid w:val="00433E3F"/>
    <w:rPr>
      <w:rFonts w:ascii="Times New Roman" w:eastAsia="Times New Roman" w:hAnsi="Times New Roman" w:cs="Times New Roman"/>
      <w:lang w:eastAsia="de-DE" w:bidi="de-DE"/>
    </w:rPr>
  </w:style>
  <w:style w:type="character" w:customStyle="1" w:styleId="berschrift8Zchn">
    <w:name w:val="Überschrift 8 Zchn"/>
    <w:basedOn w:val="Absatz-Standardschriftart"/>
    <w:link w:val="berschrift8"/>
    <w:rsid w:val="00433E3F"/>
    <w:rPr>
      <w:rFonts w:ascii="Times New Roman" w:eastAsia="Times New Roman" w:hAnsi="Times New Roman" w:cs="Times New Roman"/>
      <w:lang w:eastAsia="de-DE" w:bidi="de-DE"/>
    </w:rPr>
  </w:style>
  <w:style w:type="character" w:customStyle="1" w:styleId="berschrift9Zchn">
    <w:name w:val="Überschrift 9 Zchn"/>
    <w:basedOn w:val="Absatz-Standardschriftart"/>
    <w:link w:val="berschrift9"/>
    <w:rsid w:val="00433E3F"/>
    <w:rPr>
      <w:rFonts w:ascii="Times New Roman" w:eastAsia="Times New Roman" w:hAnsi="Times New Roman" w:cs="Times New Roman"/>
      <w:lang w:eastAsia="de-DE" w:bidi="de-DE"/>
    </w:rPr>
  </w:style>
  <w:style w:type="character" w:customStyle="1" w:styleId="txt-bold">
    <w:name w:val="txt-bold"/>
    <w:basedOn w:val="Absatz-Standardschriftart"/>
    <w:rsid w:val="00C51FD7"/>
  </w:style>
  <w:style w:type="paragraph" w:styleId="Kopfzeile">
    <w:name w:val="header"/>
    <w:basedOn w:val="Standard"/>
    <w:link w:val="KopfzeileZchn"/>
    <w:uiPriority w:val="99"/>
    <w:unhideWhenUsed/>
    <w:rsid w:val="00CD4A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AE7"/>
  </w:style>
  <w:style w:type="paragraph" w:styleId="NurText">
    <w:name w:val="Plain Text"/>
    <w:basedOn w:val="Standard"/>
    <w:link w:val="NurTextZchn"/>
    <w:uiPriority w:val="99"/>
    <w:unhideWhenUsed/>
    <w:rsid w:val="00D80C13"/>
    <w:pPr>
      <w:spacing w:after="0" w:line="240" w:lineRule="auto"/>
    </w:pPr>
    <w:rPr>
      <w:rFonts w:ascii="Arial" w:hAnsi="Arial" w:cs="Times New Roman"/>
      <w:szCs w:val="21"/>
    </w:rPr>
  </w:style>
  <w:style w:type="character" w:customStyle="1" w:styleId="NurTextZchn">
    <w:name w:val="Nur Text Zchn"/>
    <w:basedOn w:val="Absatz-Standardschriftart"/>
    <w:link w:val="NurText"/>
    <w:uiPriority w:val="99"/>
    <w:rsid w:val="00D80C13"/>
    <w:rPr>
      <w:rFonts w:ascii="Arial" w:hAnsi="Arial" w:cs="Times New Roman"/>
      <w:szCs w:val="21"/>
    </w:rPr>
  </w:style>
  <w:style w:type="paragraph" w:styleId="Funotentext">
    <w:name w:val="footnote text"/>
    <w:aliases w:val="AF Fußnotentext,Fußnote,Schriftart: 9 pt,Schriftart: 10 pt,Schriftart: 8 pt,Podrozdział,Footnote,Fußnotentext Char,Fußnotentext Char1 Char,Schriftart: 9 pt Char1 Char,Schriftart: 8 pt Char Char1 Char,Fußnotentext Char Char Cha,Plonk"/>
    <w:basedOn w:val="Standard"/>
    <w:link w:val="FunotentextZchn"/>
    <w:unhideWhenUsed/>
    <w:qFormat/>
    <w:rsid w:val="000325ED"/>
    <w:pPr>
      <w:keepLines/>
      <w:spacing w:after="60" w:line="240" w:lineRule="auto"/>
      <w:ind w:left="567" w:hanging="567"/>
      <w:jc w:val="both"/>
    </w:pPr>
    <w:rPr>
      <w:rFonts w:ascii="Times New Roman" w:eastAsia="Times New Roman" w:hAnsi="Times New Roman" w:cs="Times New Roman"/>
      <w:sz w:val="16"/>
      <w:lang w:eastAsia="de-DE" w:bidi="de-DE"/>
    </w:rPr>
  </w:style>
  <w:style w:type="character" w:customStyle="1" w:styleId="FunotentextZchn">
    <w:name w:val="Fußnotentext Zchn"/>
    <w:aliases w:val="AF Fußnotentext Zchn,Fußnote Zchn,Schriftart: 9 pt Zchn,Schriftart: 10 pt Zchn,Schriftart: 8 pt Zchn,Podrozdział Zchn,Footnote Zchn,Fußnotentext Char Zchn,Fußnotentext Char1 Char Zchn,Schriftart: 9 pt Char1 Char Zchn,Plonk Zchn"/>
    <w:basedOn w:val="Absatz-Standardschriftart"/>
    <w:link w:val="Funotentext"/>
    <w:rsid w:val="000325ED"/>
    <w:rPr>
      <w:rFonts w:ascii="Times New Roman" w:eastAsia="Times New Roman" w:hAnsi="Times New Roman" w:cs="Times New Roman"/>
      <w:sz w:val="16"/>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055">
      <w:bodyDiv w:val="1"/>
      <w:marLeft w:val="0"/>
      <w:marRight w:val="0"/>
      <w:marTop w:val="0"/>
      <w:marBottom w:val="0"/>
      <w:divBdr>
        <w:top w:val="none" w:sz="0" w:space="0" w:color="auto"/>
        <w:left w:val="none" w:sz="0" w:space="0" w:color="auto"/>
        <w:bottom w:val="none" w:sz="0" w:space="0" w:color="auto"/>
        <w:right w:val="none" w:sz="0" w:space="0" w:color="auto"/>
      </w:divBdr>
    </w:div>
    <w:div w:id="94639553">
      <w:bodyDiv w:val="1"/>
      <w:marLeft w:val="0"/>
      <w:marRight w:val="0"/>
      <w:marTop w:val="0"/>
      <w:marBottom w:val="0"/>
      <w:divBdr>
        <w:top w:val="none" w:sz="0" w:space="0" w:color="auto"/>
        <w:left w:val="none" w:sz="0" w:space="0" w:color="auto"/>
        <w:bottom w:val="none" w:sz="0" w:space="0" w:color="auto"/>
        <w:right w:val="none" w:sz="0" w:space="0" w:color="auto"/>
      </w:divBdr>
    </w:div>
    <w:div w:id="492061549">
      <w:bodyDiv w:val="1"/>
      <w:marLeft w:val="0"/>
      <w:marRight w:val="0"/>
      <w:marTop w:val="0"/>
      <w:marBottom w:val="0"/>
      <w:divBdr>
        <w:top w:val="none" w:sz="0" w:space="0" w:color="auto"/>
        <w:left w:val="none" w:sz="0" w:space="0" w:color="auto"/>
        <w:bottom w:val="none" w:sz="0" w:space="0" w:color="auto"/>
        <w:right w:val="none" w:sz="0" w:space="0" w:color="auto"/>
      </w:divBdr>
    </w:div>
    <w:div w:id="541408620">
      <w:bodyDiv w:val="1"/>
      <w:marLeft w:val="0"/>
      <w:marRight w:val="0"/>
      <w:marTop w:val="0"/>
      <w:marBottom w:val="0"/>
      <w:divBdr>
        <w:top w:val="none" w:sz="0" w:space="0" w:color="auto"/>
        <w:left w:val="none" w:sz="0" w:space="0" w:color="auto"/>
        <w:bottom w:val="none" w:sz="0" w:space="0" w:color="auto"/>
        <w:right w:val="none" w:sz="0" w:space="0" w:color="auto"/>
      </w:divBdr>
      <w:divsChild>
        <w:div w:id="287318176">
          <w:marLeft w:val="0"/>
          <w:marRight w:val="0"/>
          <w:marTop w:val="0"/>
          <w:marBottom w:val="0"/>
          <w:divBdr>
            <w:top w:val="none" w:sz="0" w:space="0" w:color="auto"/>
            <w:left w:val="none" w:sz="0" w:space="0" w:color="auto"/>
            <w:bottom w:val="none" w:sz="0" w:space="0" w:color="auto"/>
            <w:right w:val="none" w:sz="0" w:space="0" w:color="auto"/>
          </w:divBdr>
        </w:div>
      </w:divsChild>
    </w:div>
    <w:div w:id="619073803">
      <w:bodyDiv w:val="1"/>
      <w:marLeft w:val="0"/>
      <w:marRight w:val="0"/>
      <w:marTop w:val="0"/>
      <w:marBottom w:val="0"/>
      <w:divBdr>
        <w:top w:val="none" w:sz="0" w:space="0" w:color="auto"/>
        <w:left w:val="none" w:sz="0" w:space="0" w:color="auto"/>
        <w:bottom w:val="none" w:sz="0" w:space="0" w:color="auto"/>
        <w:right w:val="none" w:sz="0" w:space="0" w:color="auto"/>
      </w:divBdr>
    </w:div>
    <w:div w:id="636297222">
      <w:bodyDiv w:val="1"/>
      <w:marLeft w:val="0"/>
      <w:marRight w:val="0"/>
      <w:marTop w:val="0"/>
      <w:marBottom w:val="0"/>
      <w:divBdr>
        <w:top w:val="none" w:sz="0" w:space="0" w:color="auto"/>
        <w:left w:val="none" w:sz="0" w:space="0" w:color="auto"/>
        <w:bottom w:val="none" w:sz="0" w:space="0" w:color="auto"/>
        <w:right w:val="none" w:sz="0" w:space="0" w:color="auto"/>
      </w:divBdr>
    </w:div>
    <w:div w:id="726533404">
      <w:bodyDiv w:val="1"/>
      <w:marLeft w:val="0"/>
      <w:marRight w:val="0"/>
      <w:marTop w:val="0"/>
      <w:marBottom w:val="0"/>
      <w:divBdr>
        <w:top w:val="none" w:sz="0" w:space="0" w:color="auto"/>
        <w:left w:val="none" w:sz="0" w:space="0" w:color="auto"/>
        <w:bottom w:val="none" w:sz="0" w:space="0" w:color="auto"/>
        <w:right w:val="none" w:sz="0" w:space="0" w:color="auto"/>
      </w:divBdr>
    </w:div>
    <w:div w:id="761799091">
      <w:bodyDiv w:val="1"/>
      <w:marLeft w:val="0"/>
      <w:marRight w:val="0"/>
      <w:marTop w:val="0"/>
      <w:marBottom w:val="0"/>
      <w:divBdr>
        <w:top w:val="none" w:sz="0" w:space="0" w:color="auto"/>
        <w:left w:val="none" w:sz="0" w:space="0" w:color="auto"/>
        <w:bottom w:val="none" w:sz="0" w:space="0" w:color="auto"/>
        <w:right w:val="none" w:sz="0" w:space="0" w:color="auto"/>
      </w:divBdr>
    </w:div>
    <w:div w:id="848712267">
      <w:bodyDiv w:val="1"/>
      <w:marLeft w:val="0"/>
      <w:marRight w:val="0"/>
      <w:marTop w:val="0"/>
      <w:marBottom w:val="0"/>
      <w:divBdr>
        <w:top w:val="none" w:sz="0" w:space="0" w:color="auto"/>
        <w:left w:val="none" w:sz="0" w:space="0" w:color="auto"/>
        <w:bottom w:val="none" w:sz="0" w:space="0" w:color="auto"/>
        <w:right w:val="none" w:sz="0" w:space="0" w:color="auto"/>
      </w:divBdr>
    </w:div>
    <w:div w:id="881407363">
      <w:bodyDiv w:val="1"/>
      <w:marLeft w:val="0"/>
      <w:marRight w:val="0"/>
      <w:marTop w:val="0"/>
      <w:marBottom w:val="0"/>
      <w:divBdr>
        <w:top w:val="none" w:sz="0" w:space="0" w:color="auto"/>
        <w:left w:val="none" w:sz="0" w:space="0" w:color="auto"/>
        <w:bottom w:val="none" w:sz="0" w:space="0" w:color="auto"/>
        <w:right w:val="none" w:sz="0" w:space="0" w:color="auto"/>
      </w:divBdr>
    </w:div>
    <w:div w:id="942881830">
      <w:bodyDiv w:val="1"/>
      <w:marLeft w:val="0"/>
      <w:marRight w:val="0"/>
      <w:marTop w:val="0"/>
      <w:marBottom w:val="0"/>
      <w:divBdr>
        <w:top w:val="none" w:sz="0" w:space="0" w:color="auto"/>
        <w:left w:val="none" w:sz="0" w:space="0" w:color="auto"/>
        <w:bottom w:val="none" w:sz="0" w:space="0" w:color="auto"/>
        <w:right w:val="none" w:sz="0" w:space="0" w:color="auto"/>
      </w:divBdr>
    </w:div>
    <w:div w:id="1001393364">
      <w:bodyDiv w:val="1"/>
      <w:marLeft w:val="0"/>
      <w:marRight w:val="0"/>
      <w:marTop w:val="0"/>
      <w:marBottom w:val="0"/>
      <w:divBdr>
        <w:top w:val="none" w:sz="0" w:space="0" w:color="auto"/>
        <w:left w:val="none" w:sz="0" w:space="0" w:color="auto"/>
        <w:bottom w:val="none" w:sz="0" w:space="0" w:color="auto"/>
        <w:right w:val="none" w:sz="0" w:space="0" w:color="auto"/>
      </w:divBdr>
    </w:div>
    <w:div w:id="1004475139">
      <w:bodyDiv w:val="1"/>
      <w:marLeft w:val="0"/>
      <w:marRight w:val="0"/>
      <w:marTop w:val="0"/>
      <w:marBottom w:val="0"/>
      <w:divBdr>
        <w:top w:val="none" w:sz="0" w:space="0" w:color="auto"/>
        <w:left w:val="none" w:sz="0" w:space="0" w:color="auto"/>
        <w:bottom w:val="none" w:sz="0" w:space="0" w:color="auto"/>
        <w:right w:val="none" w:sz="0" w:space="0" w:color="auto"/>
      </w:divBdr>
    </w:div>
    <w:div w:id="1044407213">
      <w:bodyDiv w:val="1"/>
      <w:marLeft w:val="0"/>
      <w:marRight w:val="0"/>
      <w:marTop w:val="0"/>
      <w:marBottom w:val="0"/>
      <w:divBdr>
        <w:top w:val="none" w:sz="0" w:space="0" w:color="auto"/>
        <w:left w:val="none" w:sz="0" w:space="0" w:color="auto"/>
        <w:bottom w:val="none" w:sz="0" w:space="0" w:color="auto"/>
        <w:right w:val="none" w:sz="0" w:space="0" w:color="auto"/>
      </w:divBdr>
    </w:div>
    <w:div w:id="1132361866">
      <w:bodyDiv w:val="1"/>
      <w:marLeft w:val="0"/>
      <w:marRight w:val="0"/>
      <w:marTop w:val="0"/>
      <w:marBottom w:val="0"/>
      <w:divBdr>
        <w:top w:val="none" w:sz="0" w:space="0" w:color="auto"/>
        <w:left w:val="none" w:sz="0" w:space="0" w:color="auto"/>
        <w:bottom w:val="none" w:sz="0" w:space="0" w:color="auto"/>
        <w:right w:val="none" w:sz="0" w:space="0" w:color="auto"/>
      </w:divBdr>
      <w:divsChild>
        <w:div w:id="173686650">
          <w:marLeft w:val="0"/>
          <w:marRight w:val="0"/>
          <w:marTop w:val="0"/>
          <w:marBottom w:val="0"/>
          <w:divBdr>
            <w:top w:val="none" w:sz="0" w:space="0" w:color="auto"/>
            <w:left w:val="none" w:sz="0" w:space="0" w:color="auto"/>
            <w:bottom w:val="none" w:sz="0" w:space="0" w:color="auto"/>
            <w:right w:val="none" w:sz="0" w:space="0" w:color="auto"/>
          </w:divBdr>
          <w:divsChild>
            <w:div w:id="1502812722">
              <w:marLeft w:val="0"/>
              <w:marRight w:val="0"/>
              <w:marTop w:val="0"/>
              <w:marBottom w:val="0"/>
              <w:divBdr>
                <w:top w:val="none" w:sz="0" w:space="0" w:color="auto"/>
                <w:left w:val="none" w:sz="0" w:space="0" w:color="auto"/>
                <w:bottom w:val="none" w:sz="0" w:space="0" w:color="auto"/>
                <w:right w:val="none" w:sz="0" w:space="0" w:color="auto"/>
              </w:divBdr>
              <w:divsChild>
                <w:div w:id="375276364">
                  <w:marLeft w:val="0"/>
                  <w:marRight w:val="0"/>
                  <w:marTop w:val="0"/>
                  <w:marBottom w:val="0"/>
                  <w:divBdr>
                    <w:top w:val="none" w:sz="0" w:space="0" w:color="auto"/>
                    <w:left w:val="none" w:sz="0" w:space="0" w:color="auto"/>
                    <w:bottom w:val="none" w:sz="0" w:space="0" w:color="auto"/>
                    <w:right w:val="none" w:sz="0" w:space="0" w:color="auto"/>
                  </w:divBdr>
                  <w:divsChild>
                    <w:div w:id="642122389">
                      <w:marLeft w:val="0"/>
                      <w:marRight w:val="0"/>
                      <w:marTop w:val="0"/>
                      <w:marBottom w:val="0"/>
                      <w:divBdr>
                        <w:top w:val="none" w:sz="0" w:space="0" w:color="auto"/>
                        <w:left w:val="none" w:sz="0" w:space="0" w:color="auto"/>
                        <w:bottom w:val="none" w:sz="0" w:space="0" w:color="auto"/>
                        <w:right w:val="none" w:sz="0" w:space="0" w:color="auto"/>
                      </w:divBdr>
                      <w:divsChild>
                        <w:div w:id="1886675669">
                          <w:marLeft w:val="0"/>
                          <w:marRight w:val="0"/>
                          <w:marTop w:val="0"/>
                          <w:marBottom w:val="0"/>
                          <w:divBdr>
                            <w:top w:val="none" w:sz="0" w:space="0" w:color="auto"/>
                            <w:left w:val="none" w:sz="0" w:space="0" w:color="auto"/>
                            <w:bottom w:val="none" w:sz="0" w:space="0" w:color="auto"/>
                            <w:right w:val="none" w:sz="0" w:space="0" w:color="auto"/>
                          </w:divBdr>
                          <w:divsChild>
                            <w:div w:id="1716857495">
                              <w:marLeft w:val="0"/>
                              <w:marRight w:val="0"/>
                              <w:marTop w:val="0"/>
                              <w:marBottom w:val="0"/>
                              <w:divBdr>
                                <w:top w:val="none" w:sz="0" w:space="0" w:color="auto"/>
                                <w:left w:val="none" w:sz="0" w:space="0" w:color="auto"/>
                                <w:bottom w:val="none" w:sz="0" w:space="0" w:color="auto"/>
                                <w:right w:val="none" w:sz="0" w:space="0" w:color="auto"/>
                              </w:divBdr>
                              <w:divsChild>
                                <w:div w:id="1799060998">
                                  <w:marLeft w:val="0"/>
                                  <w:marRight w:val="0"/>
                                  <w:marTop w:val="0"/>
                                  <w:marBottom w:val="0"/>
                                  <w:divBdr>
                                    <w:top w:val="none" w:sz="0" w:space="0" w:color="auto"/>
                                    <w:left w:val="none" w:sz="0" w:space="0" w:color="auto"/>
                                    <w:bottom w:val="none" w:sz="0" w:space="0" w:color="auto"/>
                                    <w:right w:val="none" w:sz="0" w:space="0" w:color="auto"/>
                                  </w:divBdr>
                                  <w:divsChild>
                                    <w:div w:id="1713263845">
                                      <w:marLeft w:val="0"/>
                                      <w:marRight w:val="0"/>
                                      <w:marTop w:val="0"/>
                                      <w:marBottom w:val="0"/>
                                      <w:divBdr>
                                        <w:top w:val="none" w:sz="0" w:space="0" w:color="auto"/>
                                        <w:left w:val="none" w:sz="0" w:space="0" w:color="auto"/>
                                        <w:bottom w:val="none" w:sz="0" w:space="0" w:color="auto"/>
                                        <w:right w:val="none" w:sz="0" w:space="0" w:color="auto"/>
                                      </w:divBdr>
                                      <w:divsChild>
                                        <w:div w:id="1862158397">
                                          <w:marLeft w:val="0"/>
                                          <w:marRight w:val="0"/>
                                          <w:marTop w:val="0"/>
                                          <w:marBottom w:val="0"/>
                                          <w:divBdr>
                                            <w:top w:val="none" w:sz="0" w:space="0" w:color="auto"/>
                                            <w:left w:val="none" w:sz="0" w:space="0" w:color="auto"/>
                                            <w:bottom w:val="none" w:sz="0" w:space="0" w:color="auto"/>
                                            <w:right w:val="none" w:sz="0" w:space="0" w:color="auto"/>
                                          </w:divBdr>
                                          <w:divsChild>
                                            <w:div w:id="521280246">
                                              <w:marLeft w:val="0"/>
                                              <w:marRight w:val="0"/>
                                              <w:marTop w:val="0"/>
                                              <w:marBottom w:val="0"/>
                                              <w:divBdr>
                                                <w:top w:val="none" w:sz="0" w:space="0" w:color="auto"/>
                                                <w:left w:val="none" w:sz="0" w:space="0" w:color="auto"/>
                                                <w:bottom w:val="none" w:sz="0" w:space="0" w:color="auto"/>
                                                <w:right w:val="none" w:sz="0" w:space="0" w:color="auto"/>
                                              </w:divBdr>
                                              <w:divsChild>
                                                <w:div w:id="1908878763">
                                                  <w:marLeft w:val="0"/>
                                                  <w:marRight w:val="0"/>
                                                  <w:marTop w:val="0"/>
                                                  <w:marBottom w:val="0"/>
                                                  <w:divBdr>
                                                    <w:top w:val="none" w:sz="0" w:space="0" w:color="auto"/>
                                                    <w:left w:val="none" w:sz="0" w:space="0" w:color="auto"/>
                                                    <w:bottom w:val="none" w:sz="0" w:space="0" w:color="auto"/>
                                                    <w:right w:val="none" w:sz="0" w:space="0" w:color="auto"/>
                                                  </w:divBdr>
                                                  <w:divsChild>
                                                    <w:div w:id="521213359">
                                                      <w:marLeft w:val="0"/>
                                                      <w:marRight w:val="0"/>
                                                      <w:marTop w:val="0"/>
                                                      <w:marBottom w:val="0"/>
                                                      <w:divBdr>
                                                        <w:top w:val="none" w:sz="0" w:space="0" w:color="auto"/>
                                                        <w:left w:val="none" w:sz="0" w:space="0" w:color="auto"/>
                                                        <w:bottom w:val="none" w:sz="0" w:space="0" w:color="auto"/>
                                                        <w:right w:val="none" w:sz="0" w:space="0" w:color="auto"/>
                                                      </w:divBdr>
                                                      <w:divsChild>
                                                        <w:div w:id="721490135">
                                                          <w:marLeft w:val="0"/>
                                                          <w:marRight w:val="0"/>
                                                          <w:marTop w:val="0"/>
                                                          <w:marBottom w:val="0"/>
                                                          <w:divBdr>
                                                            <w:top w:val="none" w:sz="0" w:space="0" w:color="auto"/>
                                                            <w:left w:val="none" w:sz="0" w:space="0" w:color="auto"/>
                                                            <w:bottom w:val="none" w:sz="0" w:space="0" w:color="auto"/>
                                                            <w:right w:val="none" w:sz="0" w:space="0" w:color="auto"/>
                                                          </w:divBdr>
                                                          <w:divsChild>
                                                            <w:div w:id="1122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6651543">
      <w:bodyDiv w:val="1"/>
      <w:marLeft w:val="0"/>
      <w:marRight w:val="0"/>
      <w:marTop w:val="0"/>
      <w:marBottom w:val="0"/>
      <w:divBdr>
        <w:top w:val="none" w:sz="0" w:space="0" w:color="auto"/>
        <w:left w:val="none" w:sz="0" w:space="0" w:color="auto"/>
        <w:bottom w:val="none" w:sz="0" w:space="0" w:color="auto"/>
        <w:right w:val="none" w:sz="0" w:space="0" w:color="auto"/>
      </w:divBdr>
    </w:div>
    <w:div w:id="1216427398">
      <w:bodyDiv w:val="1"/>
      <w:marLeft w:val="0"/>
      <w:marRight w:val="0"/>
      <w:marTop w:val="0"/>
      <w:marBottom w:val="0"/>
      <w:divBdr>
        <w:top w:val="none" w:sz="0" w:space="0" w:color="auto"/>
        <w:left w:val="none" w:sz="0" w:space="0" w:color="auto"/>
        <w:bottom w:val="none" w:sz="0" w:space="0" w:color="auto"/>
        <w:right w:val="none" w:sz="0" w:space="0" w:color="auto"/>
      </w:divBdr>
    </w:div>
    <w:div w:id="1313676505">
      <w:bodyDiv w:val="1"/>
      <w:marLeft w:val="0"/>
      <w:marRight w:val="0"/>
      <w:marTop w:val="0"/>
      <w:marBottom w:val="0"/>
      <w:divBdr>
        <w:top w:val="none" w:sz="0" w:space="0" w:color="auto"/>
        <w:left w:val="none" w:sz="0" w:space="0" w:color="auto"/>
        <w:bottom w:val="none" w:sz="0" w:space="0" w:color="auto"/>
        <w:right w:val="none" w:sz="0" w:space="0" w:color="auto"/>
      </w:divBdr>
    </w:div>
    <w:div w:id="1373723441">
      <w:bodyDiv w:val="1"/>
      <w:marLeft w:val="0"/>
      <w:marRight w:val="0"/>
      <w:marTop w:val="0"/>
      <w:marBottom w:val="0"/>
      <w:divBdr>
        <w:top w:val="none" w:sz="0" w:space="0" w:color="auto"/>
        <w:left w:val="none" w:sz="0" w:space="0" w:color="auto"/>
        <w:bottom w:val="none" w:sz="0" w:space="0" w:color="auto"/>
        <w:right w:val="none" w:sz="0" w:space="0" w:color="auto"/>
      </w:divBdr>
    </w:div>
    <w:div w:id="1428192366">
      <w:bodyDiv w:val="1"/>
      <w:marLeft w:val="0"/>
      <w:marRight w:val="0"/>
      <w:marTop w:val="0"/>
      <w:marBottom w:val="0"/>
      <w:divBdr>
        <w:top w:val="none" w:sz="0" w:space="0" w:color="auto"/>
        <w:left w:val="none" w:sz="0" w:space="0" w:color="auto"/>
        <w:bottom w:val="none" w:sz="0" w:space="0" w:color="auto"/>
        <w:right w:val="none" w:sz="0" w:space="0" w:color="auto"/>
      </w:divBdr>
    </w:div>
    <w:div w:id="1553426211">
      <w:bodyDiv w:val="1"/>
      <w:marLeft w:val="0"/>
      <w:marRight w:val="0"/>
      <w:marTop w:val="0"/>
      <w:marBottom w:val="0"/>
      <w:divBdr>
        <w:top w:val="none" w:sz="0" w:space="0" w:color="auto"/>
        <w:left w:val="none" w:sz="0" w:space="0" w:color="auto"/>
        <w:bottom w:val="none" w:sz="0" w:space="0" w:color="auto"/>
        <w:right w:val="none" w:sz="0" w:space="0" w:color="auto"/>
      </w:divBdr>
    </w:div>
    <w:div w:id="1812821505">
      <w:bodyDiv w:val="1"/>
      <w:marLeft w:val="0"/>
      <w:marRight w:val="0"/>
      <w:marTop w:val="0"/>
      <w:marBottom w:val="0"/>
      <w:divBdr>
        <w:top w:val="none" w:sz="0" w:space="0" w:color="auto"/>
        <w:left w:val="none" w:sz="0" w:space="0" w:color="auto"/>
        <w:bottom w:val="none" w:sz="0" w:space="0" w:color="auto"/>
        <w:right w:val="none" w:sz="0" w:space="0" w:color="auto"/>
      </w:divBdr>
    </w:div>
    <w:div w:id="1813980821">
      <w:bodyDiv w:val="1"/>
      <w:marLeft w:val="0"/>
      <w:marRight w:val="0"/>
      <w:marTop w:val="0"/>
      <w:marBottom w:val="0"/>
      <w:divBdr>
        <w:top w:val="none" w:sz="0" w:space="0" w:color="auto"/>
        <w:left w:val="none" w:sz="0" w:space="0" w:color="auto"/>
        <w:bottom w:val="none" w:sz="0" w:space="0" w:color="auto"/>
        <w:right w:val="none" w:sz="0" w:space="0" w:color="auto"/>
      </w:divBdr>
    </w:div>
    <w:div w:id="2006736478">
      <w:bodyDiv w:val="1"/>
      <w:marLeft w:val="0"/>
      <w:marRight w:val="0"/>
      <w:marTop w:val="0"/>
      <w:marBottom w:val="0"/>
      <w:divBdr>
        <w:top w:val="none" w:sz="0" w:space="0" w:color="auto"/>
        <w:left w:val="none" w:sz="0" w:space="0" w:color="auto"/>
        <w:bottom w:val="none" w:sz="0" w:space="0" w:color="auto"/>
        <w:right w:val="none" w:sz="0" w:space="0" w:color="auto"/>
      </w:divBdr>
    </w:div>
    <w:div w:id="21283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ertretungbruessel@lv.rlp.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stelle@LV.RLP.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Cornelia Dömer"/>
    <f:field ref="FSCFOLIO_1_1001_FieldCurrentDate" text="15.06.2023 12:18"/>
    <f:field ref="CCAPRECONFIG_15_1001_Objektname" text="152.Plenumsberichtfinal" edit="true"/>
    <f:field ref="DEPRECONFIG_15_1001_Objektname" text="152.Plenumsberichtfinal" edit="true"/>
    <f:field ref="RLPCFG_15_1700_Aktenbetreff" text="Ausschuss der Regionen ADR" edit="true"/>
    <f:field ref="RLPCFG_15_1700_SchlagwortederAkte" text="" edit="true"/>
    <f:field ref="RLPCFG_15_1700_FreitextAkte1" text="" edit="true"/>
    <f:field ref="RLPCFG_15_1700_FreitextAkte2" text="" edit="true"/>
    <f:field ref="RLPCFG_15_1700_FreitextAkte3" text="" edit="true"/>
    <f:field ref="RLPCFG_15_1700_Vorgangsbetreff" text="152. Plenartag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152.Plenumsberichtfinal"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152.Plenumsberichtfinal" edit="true"/>
    <f:field ref="objsubject" text="" edit="true"/>
    <f:field ref="objcreatedby" text="Dömer, Cornelia, Dr."/>
    <f:field ref="objcreatedat" date="2023-01-27T08:24:03" text="27.01.2023 08:24:03"/>
    <f:field ref="objchangedby" text="Schuster, Annette"/>
    <f:field ref="objmodifiedat" date="2023-02-08T12:57:18" text="08.02.2023 12:57:1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9CE441-8F40-4A03-A6D2-AA829664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16201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Staatskanzlei</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BXLGast3 (LV)</dc:creator>
  <cp:keywords/>
  <dc:description/>
  <cp:lastModifiedBy>Dömer, Cornelia</cp:lastModifiedBy>
  <cp:revision>2</cp:revision>
  <cp:lastPrinted>2022-07-28T11:36:00Z</cp:lastPrinted>
  <dcterms:created xsi:type="dcterms:W3CDTF">2023-01-27T07:22:00Z</dcterms:created>
  <dcterms:modified xsi:type="dcterms:W3CDTF">2023-01-27T07:22:00Z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0120-0003-0201 25</vt:lpwstr>
  </property>
  <property fmtid="{D5CDD505-2E9C-101B-9397-08002B2CF9AE}" pid="4" name="FSC#RLPCFG@15.1700:File_RLPFilereference">
    <vt:lpwstr>0120-0003</vt:lpwstr>
  </property>
  <property fmtid="{D5CDD505-2E9C-101B-9397-08002B2CF9AE}" pid="5" name="FSC#RLPCFG@15.1700:File_FileRespOrg">
    <vt:lpwstr>0201 25 - Europäische und internationale Zusammenarbeit, Nachhaltigkeit</vt:lpwstr>
  </property>
  <property fmtid="{D5CDD505-2E9C-101B-9397-08002B2CF9AE}" pid="6" name="FSC#RLPCFG@15.1700:File_Subject">
    <vt:lpwstr>Ausschuss der Regionen ADR</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0120-0003#2022/0009-0201 25</vt:lpwstr>
  </property>
  <property fmtid="{D5CDD505-2E9C-101B-9397-08002B2CF9AE}" pid="13" name="FSC#RLPCFG@15.1700:Procedure_Subject">
    <vt:lpwstr>152. Plenartagung</vt:lpwstr>
  </property>
  <property fmtid="{D5CDD505-2E9C-101B-9397-08002B2CF9AE}" pid="14" name="FSC#RLPCFG@15.1700:Procedure_Fileresp_Firstname">
    <vt:lpwstr>Cornelia</vt:lpwstr>
  </property>
  <property fmtid="{D5CDD505-2E9C-101B-9397-08002B2CF9AE}" pid="15" name="FSC#RLPCFG@15.1700:Procedure_Fileresp_Title">
    <vt:lpwstr>Dr.</vt:lpwstr>
  </property>
  <property fmtid="{D5CDD505-2E9C-101B-9397-08002B2CF9AE}" pid="16" name="FSC#RLPCFG@15.1700:Procedure_Fileresp_Lastname">
    <vt:lpwstr>Dömer</vt:lpwstr>
  </property>
  <property fmtid="{D5CDD505-2E9C-101B-9397-08002B2CF9AE}" pid="17" name="FSC#RLPCFG@15.1700:Procedure_Fileresp_OU">
    <vt:lpwstr>0201 25 - Europäische und internationale Zusammenarbeit, Nachhaltigkeit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0120-0003#2022/0009-0201 25.0002</vt:lpwstr>
  </property>
  <property fmtid="{D5CDD505-2E9C-101B-9397-08002B2CF9AE}" pid="25" name="FSC#RLPCFG@15.1700:Outgoing_Filesubj">
    <vt:lpwstr>152.Plenumsberichtfinal</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Dr.</vt:lpwstr>
  </property>
  <property fmtid="{D5CDD505-2E9C-101B-9397-08002B2CF9AE}" pid="33" name="FSC#RLPCFG@15.1700:Outgoing_Author_Firstname">
    <vt:lpwstr>Cornelia</vt:lpwstr>
  </property>
  <property fmtid="{D5CDD505-2E9C-101B-9397-08002B2CF9AE}" pid="34" name="FSC#RLPCFG@15.1700:Outgoing_Author_Lastname">
    <vt:lpwstr>Dömer</vt:lpwstr>
  </property>
  <property fmtid="{D5CDD505-2E9C-101B-9397-08002B2CF9AE}" pid="35" name="FSC#RLPCFG@15.1700:Outgoing_Author_Email">
    <vt:lpwstr>cornelia.doemer@stk.rlp.de</vt:lpwstr>
  </property>
  <property fmtid="{D5CDD505-2E9C-101B-9397-08002B2CF9AE}" pid="36" name="FSC#RLPCFG@15.1700:Outgoing_Author_Telephone">
    <vt:lpwstr>030 374346-1027</vt:lpwstr>
  </property>
  <property fmtid="{D5CDD505-2E9C-101B-9397-08002B2CF9AE}" pid="37" name="FSC#RLPCFG@15.1700:Outgoing_Author_Fax">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27.01.2023</vt:lpwstr>
  </property>
  <property fmtid="{D5CDD505-2E9C-101B-9397-08002B2CF9AE}" pid="45" name="FSC#RLPCFG@15.1700:Outgoing_objcreatedat">
    <vt:lpwstr>27. Januar 2023</vt:lpwstr>
  </property>
  <property fmtid="{D5CDD505-2E9C-101B-9397-08002B2CF9AE}" pid="46" name="FSC#RLPCFG@15.1700:Outgoing_docdate">
    <vt:lpwstr/>
  </property>
  <property fmtid="{D5CDD505-2E9C-101B-9397-08002B2CF9AE}" pid="47" name="FSC#RLPCFG@15.1700:SubFileDocument_objowngroup_grshortname">
    <vt:lpwstr>0201 25</vt:lpwstr>
  </property>
  <property fmtid="{D5CDD505-2E9C-101B-9397-08002B2CF9AE}" pid="48" name="FSC#COOELAK@1.1001:Subject">
    <vt:lpwstr>Ausschuss der Regionen ADR</vt:lpwstr>
  </property>
  <property fmtid="{D5CDD505-2E9C-101B-9397-08002B2CF9AE}" pid="49" name="FSC#COOELAK@1.1001:FileReference">
    <vt:lpwstr>0120-0003-0201 25</vt:lpwstr>
  </property>
  <property fmtid="{D5CDD505-2E9C-101B-9397-08002B2CF9AE}" pid="50" name="FSC#COOELAK@1.1001:FileRefYear">
    <vt:lpwstr>2018</vt:lpwstr>
  </property>
  <property fmtid="{D5CDD505-2E9C-101B-9397-08002B2CF9AE}" pid="51" name="FSC#COOELAK@1.1001:FileRefOrdinal">
    <vt:lpwstr>8</vt:lpwstr>
  </property>
  <property fmtid="{D5CDD505-2E9C-101B-9397-08002B2CF9AE}" pid="52" name="FSC#COOELAK@1.1001:FileRefOU">
    <vt:lpwstr>0201 25</vt:lpwstr>
  </property>
  <property fmtid="{D5CDD505-2E9C-101B-9397-08002B2CF9AE}" pid="53" name="FSC#COOELAK@1.1001:Organization">
    <vt:lpwstr/>
  </property>
  <property fmtid="{D5CDD505-2E9C-101B-9397-08002B2CF9AE}" pid="54" name="FSC#COOELAK@1.1001:Owner">
    <vt:lpwstr>Dömer Cornelia, Dr.</vt:lpwstr>
  </property>
  <property fmtid="{D5CDD505-2E9C-101B-9397-08002B2CF9AE}" pid="55" name="FSC#COOELAK@1.1001:OwnerExtension">
    <vt:lpwstr>1027</vt:lpwstr>
  </property>
  <property fmtid="{D5CDD505-2E9C-101B-9397-08002B2CF9AE}" pid="56" name="FSC#COOELAK@1.1001:OwnerFaxExtension">
    <vt:lpwstr/>
  </property>
  <property fmtid="{D5CDD505-2E9C-101B-9397-08002B2CF9AE}" pid="57" name="FSC#COOELAK@1.1001:DispatchedBy">
    <vt:lpwstr/>
  </property>
  <property fmtid="{D5CDD505-2E9C-101B-9397-08002B2CF9AE}" pid="58" name="FSC#COOELAK@1.1001:DispatchedAt">
    <vt:lpwstr/>
  </property>
  <property fmtid="{D5CDD505-2E9C-101B-9397-08002B2CF9AE}" pid="59" name="FSC#COOELAK@1.1001:ApprovedBy">
    <vt:lpwstr/>
  </property>
  <property fmtid="{D5CDD505-2E9C-101B-9397-08002B2CF9AE}" pid="60" name="FSC#COOELAK@1.1001:ApprovedAt">
    <vt:lpwstr/>
  </property>
  <property fmtid="{D5CDD505-2E9C-101B-9397-08002B2CF9AE}" pid="61" name="FSC#COOELAK@1.1001:Department">
    <vt:lpwstr>0201 25 (Europäische und internationale Zusammenarbeit, Nachhaltigkeit)</vt:lpwstr>
  </property>
  <property fmtid="{D5CDD505-2E9C-101B-9397-08002B2CF9AE}" pid="62" name="FSC#COOELAK@1.1001:CreatedAt">
    <vt:lpwstr>27.01.2023</vt:lpwstr>
  </property>
  <property fmtid="{D5CDD505-2E9C-101B-9397-08002B2CF9AE}" pid="63" name="FSC#COOELAK@1.1001:OU">
    <vt:lpwstr>0201 25 (Europäische und internationale Zusammenarbeit, Nachhaltigkeit)</vt:lpwstr>
  </property>
  <property fmtid="{D5CDD505-2E9C-101B-9397-08002B2CF9AE}" pid="64" name="FSC#COOELAK@1.1001:Priority">
    <vt:lpwstr> ()</vt:lpwstr>
  </property>
  <property fmtid="{D5CDD505-2E9C-101B-9397-08002B2CF9AE}" pid="65" name="FSC#COOELAK@1.1001:ObjBarCode">
    <vt:lpwstr>*COO.2298.102.2.1906810*</vt:lpwstr>
  </property>
  <property fmtid="{D5CDD505-2E9C-101B-9397-08002B2CF9AE}" pid="66" name="FSC#COOELAK@1.1001:RefBarCode">
    <vt:lpwstr>*COO.2298.102.5.1906813*</vt:lpwstr>
  </property>
  <property fmtid="{D5CDD505-2E9C-101B-9397-08002B2CF9AE}" pid="67" name="FSC#COOELAK@1.1001:FileRefBarCode">
    <vt:lpwstr>*0120-0003-0201 25*</vt:lpwstr>
  </property>
  <property fmtid="{D5CDD505-2E9C-101B-9397-08002B2CF9AE}" pid="68" name="FSC#COOELAK@1.1001:ExternalRef">
    <vt:lpwstr/>
  </property>
  <property fmtid="{D5CDD505-2E9C-101B-9397-08002B2CF9AE}" pid="69" name="FSC#COOELAK@1.1001:IncomingNumber">
    <vt:lpwstr/>
  </property>
  <property fmtid="{D5CDD505-2E9C-101B-9397-08002B2CF9AE}" pid="70" name="FSC#COOELAK@1.1001:IncomingSubject">
    <vt:lpwstr/>
  </property>
  <property fmtid="{D5CDD505-2E9C-101B-9397-08002B2CF9AE}" pid="71" name="FSC#COOELAK@1.1001:ProcessResponsible">
    <vt:lpwstr/>
  </property>
  <property fmtid="{D5CDD505-2E9C-101B-9397-08002B2CF9AE}" pid="72" name="FSC#COOELAK@1.1001:ProcessResponsiblePhone">
    <vt:lpwstr/>
  </property>
  <property fmtid="{D5CDD505-2E9C-101B-9397-08002B2CF9AE}" pid="73" name="FSC#COOELAK@1.1001:ProcessResponsibleMail">
    <vt:lpwstr/>
  </property>
  <property fmtid="{D5CDD505-2E9C-101B-9397-08002B2CF9AE}" pid="74" name="FSC#COOELAK@1.1001:ProcessResponsibleFax">
    <vt:lpwstr/>
  </property>
  <property fmtid="{D5CDD505-2E9C-101B-9397-08002B2CF9AE}" pid="75" name="FSC#COOELAK@1.1001:ApproverFirstName">
    <vt:lpwstr/>
  </property>
  <property fmtid="{D5CDD505-2E9C-101B-9397-08002B2CF9AE}" pid="76" name="FSC#COOELAK@1.1001:ApproverSurName">
    <vt:lpwstr/>
  </property>
  <property fmtid="{D5CDD505-2E9C-101B-9397-08002B2CF9AE}" pid="77" name="FSC#COOELAK@1.1001:ApproverTitle">
    <vt:lpwstr/>
  </property>
  <property fmtid="{D5CDD505-2E9C-101B-9397-08002B2CF9AE}" pid="78" name="FSC#COOELAK@1.1001:ExternalDate">
    <vt:lpwstr/>
  </property>
  <property fmtid="{D5CDD505-2E9C-101B-9397-08002B2CF9AE}" pid="79" name="FSC#COOELAK@1.1001:SettlementApprovedAt">
    <vt:lpwstr/>
  </property>
  <property fmtid="{D5CDD505-2E9C-101B-9397-08002B2CF9AE}" pid="80" name="FSC#COOELAK@1.1001:BaseNumber">
    <vt:lpwstr>0120</vt:lpwstr>
  </property>
  <property fmtid="{D5CDD505-2E9C-101B-9397-08002B2CF9AE}" pid="81" name="FSC#COOELAK@1.1001:CurrentUserRolePos">
    <vt:lpwstr>Bearbeitung</vt:lpwstr>
  </property>
  <property fmtid="{D5CDD505-2E9C-101B-9397-08002B2CF9AE}" pid="82" name="FSC#COOELAK@1.1001:CurrentUserEmail">
    <vt:lpwstr>cornelia.doemer@stk.rlp.de</vt:lpwstr>
  </property>
  <property fmtid="{D5CDD505-2E9C-101B-9397-08002B2CF9AE}" pid="83" name="FSC#ELAKGOV@1.1001:PersonalSubjGender">
    <vt:lpwstr/>
  </property>
  <property fmtid="{D5CDD505-2E9C-101B-9397-08002B2CF9AE}" pid="84" name="FSC#ELAKGOV@1.1001:PersonalSubjFirstName">
    <vt:lpwstr/>
  </property>
  <property fmtid="{D5CDD505-2E9C-101B-9397-08002B2CF9AE}" pid="85" name="FSC#ELAKGOV@1.1001:PersonalSubjSurName">
    <vt:lpwstr/>
  </property>
  <property fmtid="{D5CDD505-2E9C-101B-9397-08002B2CF9AE}" pid="86" name="FSC#ELAKGOV@1.1001:PersonalSubjSalutation">
    <vt:lpwstr/>
  </property>
  <property fmtid="{D5CDD505-2E9C-101B-9397-08002B2CF9AE}" pid="87" name="FSC#ELAKGOV@1.1001:PersonalSubjAddress">
    <vt:lpwstr/>
  </property>
  <property fmtid="{D5CDD505-2E9C-101B-9397-08002B2CF9AE}" pid="88" name="FSC#ATSTATECFG@1.1001:Office">
    <vt:lpwstr/>
  </property>
  <property fmtid="{D5CDD505-2E9C-101B-9397-08002B2CF9AE}" pid="89" name="FSC#ATSTATECFG@1.1001:Agent">
    <vt:lpwstr/>
  </property>
  <property fmtid="{D5CDD505-2E9C-101B-9397-08002B2CF9AE}" pid="90" name="FSC#ATSTATECFG@1.1001:AgentPhone">
    <vt:lpwstr/>
  </property>
  <property fmtid="{D5CDD505-2E9C-101B-9397-08002B2CF9AE}" pid="91" name="FSC#ATSTATECFG@1.1001:DepartmentFax">
    <vt:lpwstr/>
  </property>
  <property fmtid="{D5CDD505-2E9C-101B-9397-08002B2CF9AE}" pid="92" name="FSC#ATSTATECFG@1.1001:DepartmentEmail">
    <vt:lpwstr/>
  </property>
  <property fmtid="{D5CDD505-2E9C-101B-9397-08002B2CF9AE}" pid="93" name="FSC#ATSTATECFG@1.1001:SubfileDate">
    <vt:lpwstr>27.01.2023</vt:lpwstr>
  </property>
  <property fmtid="{D5CDD505-2E9C-101B-9397-08002B2CF9AE}" pid="94" name="FSC#ATSTATECFG@1.1001:SubfileSubject">
    <vt:lpwstr>152.Plenumsberichtfinal</vt:lpwstr>
  </property>
  <property fmtid="{D5CDD505-2E9C-101B-9397-08002B2CF9AE}" pid="95" name="FSC#ATSTATECFG@1.1001:DepartmentZipCode">
    <vt:lpwstr/>
  </property>
  <property fmtid="{D5CDD505-2E9C-101B-9397-08002B2CF9AE}" pid="96" name="FSC#ATSTATECFG@1.1001:DepartmentCountry">
    <vt:lpwstr/>
  </property>
  <property fmtid="{D5CDD505-2E9C-101B-9397-08002B2CF9AE}" pid="97" name="FSC#ATSTATECFG@1.1001:DepartmentCity">
    <vt:lpwstr/>
  </property>
  <property fmtid="{D5CDD505-2E9C-101B-9397-08002B2CF9AE}" pid="98" name="FSC#ATSTATECFG@1.1001:DepartmentStreet">
    <vt:lpwstr/>
  </property>
  <property fmtid="{D5CDD505-2E9C-101B-9397-08002B2CF9AE}" pid="99" name="FSC#ATSTATECFG@1.1001:DepartmentDVR">
    <vt:lpwstr/>
  </property>
  <property fmtid="{D5CDD505-2E9C-101B-9397-08002B2CF9AE}" pid="100" name="FSC#ATSTATECFG@1.1001:DepartmentUID">
    <vt:lpwstr/>
  </property>
  <property fmtid="{D5CDD505-2E9C-101B-9397-08002B2CF9AE}" pid="101" name="FSC#ATSTATECFG@1.1001:SubfileReference">
    <vt:lpwstr>0120-0003#2022/0009-0201 25.0002</vt:lpwstr>
  </property>
  <property fmtid="{D5CDD505-2E9C-101B-9397-08002B2CF9AE}" pid="102" name="FSC#ATSTATECFG@1.1001:Clause">
    <vt:lpwstr/>
  </property>
  <property fmtid="{D5CDD505-2E9C-101B-9397-08002B2CF9AE}" pid="103" name="FSC#ATSTATECFG@1.1001:ApprovedSignature">
    <vt:lpwstr/>
  </property>
  <property fmtid="{D5CDD505-2E9C-101B-9397-08002B2CF9AE}" pid="104" name="FSC#ATSTATECFG@1.1001:BankAccount">
    <vt:lpwstr/>
  </property>
  <property fmtid="{D5CDD505-2E9C-101B-9397-08002B2CF9AE}" pid="105" name="FSC#ATSTATECFG@1.1001:BankAccountOwner">
    <vt:lpwstr/>
  </property>
  <property fmtid="{D5CDD505-2E9C-101B-9397-08002B2CF9AE}" pid="106" name="FSC#ATSTATECFG@1.1001:BankInstitute">
    <vt:lpwstr/>
  </property>
  <property fmtid="{D5CDD505-2E9C-101B-9397-08002B2CF9AE}" pid="107" name="FSC#ATSTATECFG@1.1001:BankAccountID">
    <vt:lpwstr/>
  </property>
  <property fmtid="{D5CDD505-2E9C-101B-9397-08002B2CF9AE}" pid="108" name="FSC#ATSTATECFG@1.1001:BankAccountIBAN">
    <vt:lpwstr/>
  </property>
  <property fmtid="{D5CDD505-2E9C-101B-9397-08002B2CF9AE}" pid="109" name="FSC#ATSTATECFG@1.1001:BankAccountBIC">
    <vt:lpwstr/>
  </property>
  <property fmtid="{D5CDD505-2E9C-101B-9397-08002B2CF9AE}" pid="110" name="FSC#ATSTATECFG@1.1001:BankName">
    <vt:lpwstr/>
  </property>
  <property fmtid="{D5CDD505-2E9C-101B-9397-08002B2CF9AE}" pid="111" name="FSC#COOELAK@1.1001:ObjectAddressees">
    <vt:lpwstr/>
  </property>
  <property fmtid="{D5CDD505-2E9C-101B-9397-08002B2CF9AE}" pid="112" name="FSC#FSCGOVDE@1.1001:FileRefOUEmail">
    <vt:lpwstr/>
  </property>
  <property fmtid="{D5CDD505-2E9C-101B-9397-08002B2CF9AE}" pid="113" name="FSC#FSCGOVDE@1.1001:ProcedureReference">
    <vt:lpwstr>0120-0003#2022/0009-0201 25</vt:lpwstr>
  </property>
  <property fmtid="{D5CDD505-2E9C-101B-9397-08002B2CF9AE}" pid="114" name="FSC#FSCGOVDE@1.1001:FileSubject">
    <vt:lpwstr>Ausschuss der Regionen ADR</vt:lpwstr>
  </property>
  <property fmtid="{D5CDD505-2E9C-101B-9397-08002B2CF9AE}" pid="115" name="FSC#FSCGOVDE@1.1001:ProcedureSubject">
    <vt:lpwstr>152. Plenartagung</vt:lpwstr>
  </property>
  <property fmtid="{D5CDD505-2E9C-101B-9397-08002B2CF9AE}" pid="116" name="FSC#FSCGOVDE@1.1001:SignFinalVersionBy">
    <vt:lpwstr/>
  </property>
  <property fmtid="{D5CDD505-2E9C-101B-9397-08002B2CF9AE}" pid="117" name="FSC#FSCGOVDE@1.1001:SignFinalVersionAt">
    <vt:lpwstr/>
  </property>
  <property fmtid="{D5CDD505-2E9C-101B-9397-08002B2CF9AE}" pid="118" name="FSC#FSCGOVDE@1.1001:ProcedureRefBarCode">
    <vt:lpwstr>0120-0003#2022/0009-0201 25</vt:lpwstr>
  </property>
  <property fmtid="{D5CDD505-2E9C-101B-9397-08002B2CF9AE}" pid="119" name="FSC#FSCGOVDE@1.1001:FileAddSubj">
    <vt:lpwstr/>
  </property>
  <property fmtid="{D5CDD505-2E9C-101B-9397-08002B2CF9AE}" pid="120" name="FSC#FSCGOVDE@1.1001:DocumentSubj">
    <vt:lpwstr>152.Plenumsberichtfinal</vt:lpwstr>
  </property>
  <property fmtid="{D5CDD505-2E9C-101B-9397-08002B2CF9AE}" pid="121" name="FSC#FSCGOVDE@1.1001:FileRel">
    <vt:lpwstr/>
  </property>
  <property fmtid="{D5CDD505-2E9C-101B-9397-08002B2CF9AE}" pid="122" name="FSC#COOSYSTEM@1.1:Container">
    <vt:lpwstr>COO.2298.102.2.1906810</vt:lpwstr>
  </property>
  <property fmtid="{D5CDD505-2E9C-101B-9397-08002B2CF9AE}" pid="123" name="FSC#FSCFOLIO@1.1001:docpropproject">
    <vt:lpwstr/>
  </property>
  <property fmtid="{D5CDD505-2E9C-101B-9397-08002B2CF9AE}" pid="124" name="FSC#RLPCFG@15.1700:Outgoing_FinalSign_Date_2">
    <vt:lpwstr>27. Januar 2023</vt:lpwstr>
  </property>
  <property fmtid="{D5CDD505-2E9C-101B-9397-08002B2CF9AE}" pid="125" name="FSC#RLPCFG@15.1700:Outgoing_FinalSign_LastDate">
    <vt:lpwstr/>
  </property>
  <property fmtid="{D5CDD505-2E9C-101B-9397-08002B2CF9AE}" pid="126" name="FSC#RLPCFG@15.1700:Outgoing_OrganisationName">
    <vt:lpwstr>MP- Büro</vt:lpwstr>
  </property>
  <property fmtid="{D5CDD505-2E9C-101B-9397-08002B2CF9AE}" pid="127" name="FSC#RLPCFG@15.1700:Outgoing_OrganisationStreet">
    <vt:lpwstr/>
  </property>
  <property fmtid="{D5CDD505-2E9C-101B-9397-08002B2CF9AE}" pid="128" name="FSC#RLPCFG@15.1700:Outgoing_OrganisationHousenumber">
    <vt:lpwstr/>
  </property>
  <property fmtid="{D5CDD505-2E9C-101B-9397-08002B2CF9AE}" pid="129" name="FSC#RLPCFG@15.1700:Outgoing_OrganisationZipCode">
    <vt:lpwstr/>
  </property>
  <property fmtid="{D5CDD505-2E9C-101B-9397-08002B2CF9AE}" pid="130" name="FSC#RLPCFG@15.1700:Outgoing_OrganisationCity">
    <vt:lpwstr/>
  </property>
  <property fmtid="{D5CDD505-2E9C-101B-9397-08002B2CF9AE}" pid="131" name="FSC#RLPCFG@15.1700:Outgoing_OrganisationCountry">
    <vt:lpwstr/>
  </property>
  <property fmtid="{D5CDD505-2E9C-101B-9397-08002B2CF9AE}" pid="132" name="FSC#RLPCFG@15.1700:Outgoing_OrganisationPOBox">
    <vt:lpwstr/>
  </property>
  <property fmtid="{D5CDD505-2E9C-101B-9397-08002B2CF9AE}" pid="133" name="FSC#RLPCFG@15.1700:Outgoing_OrganisationDescription">
    <vt:lpwstr/>
  </property>
  <property fmtid="{D5CDD505-2E9C-101B-9397-08002B2CF9AE}" pid="134" name="FSC#RLPCFG@15.1700:Outgoing_OrganisationTelnumber">
    <vt:lpwstr/>
  </property>
  <property fmtid="{D5CDD505-2E9C-101B-9397-08002B2CF9AE}" pid="135" name="FSC#RLPCFG@15.1700:Outgoing_OrganisationFax">
    <vt:lpwstr/>
  </property>
  <property fmtid="{D5CDD505-2E9C-101B-9397-08002B2CF9AE}" pid="136" name="FSC#RLPCFG@15.1700:Outgoing_OrganisationEmail">
    <vt:lpwstr/>
  </property>
  <property fmtid="{D5CDD505-2E9C-101B-9397-08002B2CF9AE}" pid="137" name="FSC#RLPCFG@15.1700:SubFileDocument_objowngroup_grshortname_special">
    <vt:lpwstr>25</vt:lpwstr>
  </property>
  <property fmtid="{D5CDD505-2E9C-101B-9397-08002B2CF9AE}" pid="138" name="FSC#RLPCFG@15.1700:Procedure_diarynumber">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152.Plenumsberichtfinal</vt:lpwstr>
  </property>
  <property fmtid="{D5CDD505-2E9C-101B-9397-08002B2CF9AE}" pid="142" name="FSC#DEPRECONFIG@15.1001:ProcedureTitle">
    <vt:lpwstr/>
  </property>
  <property fmtid="{D5CDD505-2E9C-101B-9397-08002B2CF9AE}" pid="143" name="FSC#DEPRECONFIG@15.1001:AuthorTitle">
    <vt:lpwstr>Dr.</vt:lpwstr>
  </property>
  <property fmtid="{D5CDD505-2E9C-101B-9397-08002B2CF9AE}" pid="144" name="FSC#DEPRECONFIG@15.1001:AuthorSalution">
    <vt:lpwstr/>
  </property>
  <property fmtid="{D5CDD505-2E9C-101B-9397-08002B2CF9AE}" pid="145" name="FSC#DEPRECONFIG@15.1001:AuthorName">
    <vt:lpwstr>Cornelia Dömer</vt:lpwstr>
  </property>
  <property fmtid="{D5CDD505-2E9C-101B-9397-08002B2CF9AE}" pid="146" name="FSC#DEPRECONFIG@15.1001:AuthorMail">
    <vt:lpwstr>cornelia.doemer@stk.rlp.de</vt:lpwstr>
  </property>
  <property fmtid="{D5CDD505-2E9C-101B-9397-08002B2CF9AE}" pid="147" name="FSC#DEPRECONFIG@15.1001:AuthorTelephone">
    <vt:lpwstr>030 374346-1027</vt:lpwstr>
  </property>
  <property fmtid="{D5CDD505-2E9C-101B-9397-08002B2CF9AE}" pid="148" name="FSC#DEPRECONFIG@15.1001:AuthorFax">
    <vt:lpwstr/>
  </property>
  <property fmtid="{D5CDD505-2E9C-101B-9397-08002B2CF9AE}" pid="149" name="FSC#DEPRECONFIG@15.1001:AuthorOE">
    <vt:lpwstr>0201 25 (Europäische und internationale Zusammenarbeit, Nachhaltigkeit)</vt:lpwstr>
  </property>
  <property fmtid="{D5CDD505-2E9C-101B-9397-08002B2CF9AE}" pid="150" name="FSC#RLPCFG@15.1700:ContentObject_Group_AddrDesc">
    <vt:lpwstr/>
  </property>
  <property fmtid="{D5CDD505-2E9C-101B-9397-08002B2CF9AE}" pid="151" name="FSC#RLPCFG@15.1700:ContentObject_Group_AddrStreet">
    <vt:lpwstr/>
  </property>
  <property fmtid="{D5CDD505-2E9C-101B-9397-08002B2CF9AE}" pid="152" name="FSC#RLPCFG@15.1700:ContentObject_Group_AddrOn">
    <vt:lpwstr/>
  </property>
  <property fmtid="{D5CDD505-2E9C-101B-9397-08002B2CF9AE}" pid="153" name="FSC#RLPCFG@15.1700:ContentObject_Group_AddrZipCode">
    <vt:lpwstr/>
  </property>
  <property fmtid="{D5CDD505-2E9C-101B-9397-08002B2CF9AE}" pid="154" name="FSC#RLPCFG@15.1700:ContentObject_Group_AddrCity">
    <vt:lpwstr/>
  </property>
  <property fmtid="{D5CDD505-2E9C-101B-9397-08002B2CF9AE}" pid="155" name="FSC#RLPCFG@15.1700:ContentObject_Group_AddrCountry">
    <vt:lpwstr/>
  </property>
  <property fmtid="{D5CDD505-2E9C-101B-9397-08002B2CF9AE}" pid="156" name="FSC#RLPCFG@15.1700:ContentObject_Group_AddrPOBox">
    <vt:lpwstr/>
  </property>
  <property fmtid="{D5CDD505-2E9C-101B-9397-08002B2CF9AE}" pid="157" name="FSC#RLPCFG@15.1700:ContentObject_Group_Telnumber">
    <vt:lpwstr/>
  </property>
  <property fmtid="{D5CDD505-2E9C-101B-9397-08002B2CF9AE}" pid="158" name="FSC#RLPCFG@15.1700:ContentObject_Group_Fax">
    <vt:lpwstr/>
  </property>
  <property fmtid="{D5CDD505-2E9C-101B-9397-08002B2CF9AE}" pid="159" name="FSC#RLPCFG@15.1700:ContentObject_Group_EMail">
    <vt:lpwstr/>
  </property>
  <property fmtid="{D5CDD505-2E9C-101B-9397-08002B2CF9AE}" pid="160" name="FSC#RLPCFG@15.1700:SubFileDocument_objowngroup_grsupergroups_grshortname">
    <vt:lpwstr>0201 2</vt:lpwstr>
  </property>
  <property fmtid="{D5CDD505-2E9C-101B-9397-08002B2CF9AE}" pid="161" name="FSC#RLPCFG@15.1700:SubFileDocument_Foreignnr">
    <vt:lpwstr/>
  </property>
  <property fmtid="{D5CDD505-2E9C-101B-9397-08002B2CF9AE}" pid="162" name="FSC#RLPCFG@15.1700:ContentObject_Group_Name">
    <vt:lpwstr>Europäische und internationale Zusammenarbeit, Nachhaltigkeit</vt:lpwstr>
  </property>
</Properties>
</file>