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19" w:rsidRPr="00392230" w:rsidRDefault="00414019" w:rsidP="00C85CAB">
      <w:pPr>
        <w:spacing w:after="0" w:line="360" w:lineRule="auto"/>
        <w:jc w:val="both"/>
        <w:rPr>
          <w:rFonts w:ascii="Arial" w:eastAsia="Times New Roman" w:hAnsi="Arial" w:cs="Arial"/>
          <w:sz w:val="24"/>
          <w:szCs w:val="24"/>
        </w:rPr>
      </w:pPr>
    </w:p>
    <w:tbl>
      <w:tblPr>
        <w:tblpPr w:bottomFromText="160" w:vertAnchor="page" w:horzAnchor="margin" w:tblpY="2024"/>
        <w:tblOverlap w:val="never"/>
        <w:tblW w:w="8985" w:type="dxa"/>
        <w:tblLayout w:type="fixed"/>
        <w:tblCellMar>
          <w:left w:w="0" w:type="dxa"/>
          <w:right w:w="0" w:type="dxa"/>
        </w:tblCellMar>
        <w:tblLook w:val="04A0" w:firstRow="1" w:lastRow="0" w:firstColumn="1" w:lastColumn="0" w:noHBand="0" w:noVBand="1"/>
      </w:tblPr>
      <w:tblGrid>
        <w:gridCol w:w="8985"/>
      </w:tblGrid>
      <w:tr w:rsidR="00392230" w:rsidRPr="00392230" w:rsidTr="00866137">
        <w:trPr>
          <w:trHeight w:val="2875"/>
        </w:trPr>
        <w:tc>
          <w:tcPr>
            <w:tcW w:w="8992" w:type="dxa"/>
            <w:vAlign w:val="center"/>
          </w:tcPr>
          <w:p w:rsidR="00414019" w:rsidRPr="00392230" w:rsidRDefault="00414019" w:rsidP="00C85CAB">
            <w:pPr>
              <w:spacing w:after="0" w:line="360" w:lineRule="auto"/>
              <w:jc w:val="both"/>
              <w:rPr>
                <w:rFonts w:ascii="Arial" w:eastAsia="Times New Roman" w:hAnsi="Arial" w:cs="Arial"/>
                <w:b/>
                <w:caps/>
                <w:sz w:val="24"/>
                <w:szCs w:val="24"/>
              </w:rPr>
            </w:pPr>
          </w:p>
          <w:p w:rsidR="00414019" w:rsidRPr="00392230" w:rsidRDefault="00414019" w:rsidP="00C85CAB">
            <w:pPr>
              <w:spacing w:after="0" w:line="360" w:lineRule="auto"/>
              <w:jc w:val="both"/>
              <w:rPr>
                <w:rFonts w:ascii="Arial" w:eastAsia="Times New Roman" w:hAnsi="Arial" w:cs="Arial"/>
                <w:b/>
                <w:caps/>
                <w:sz w:val="24"/>
                <w:szCs w:val="24"/>
              </w:rPr>
            </w:pPr>
            <w:r w:rsidRPr="00392230">
              <w:rPr>
                <w:rFonts w:ascii="Arial" w:eastAsia="Times New Roman" w:hAnsi="Arial" w:cs="Arial"/>
                <w:noProof/>
                <w:sz w:val="24"/>
                <w:szCs w:val="24"/>
                <w:lang w:eastAsia="de-DE"/>
              </w:rPr>
              <w:drawing>
                <wp:inline distT="0" distB="0" distL="0" distR="0" wp14:anchorId="47799540" wp14:editId="1E5F9B3C">
                  <wp:extent cx="2143125" cy="1114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114425"/>
                          </a:xfrm>
                          <a:prstGeom prst="rect">
                            <a:avLst/>
                          </a:prstGeom>
                          <a:noFill/>
                          <a:ln>
                            <a:noFill/>
                          </a:ln>
                        </pic:spPr>
                      </pic:pic>
                    </a:graphicData>
                  </a:graphic>
                </wp:inline>
              </w:drawing>
            </w:r>
          </w:p>
          <w:p w:rsidR="00414019" w:rsidRPr="00392230" w:rsidRDefault="00414019" w:rsidP="00C85CAB">
            <w:pPr>
              <w:spacing w:after="0" w:line="360" w:lineRule="auto"/>
              <w:jc w:val="both"/>
              <w:rPr>
                <w:rFonts w:ascii="Arial" w:eastAsia="Times New Roman" w:hAnsi="Arial" w:cs="Arial"/>
                <w:b/>
                <w:caps/>
                <w:sz w:val="24"/>
                <w:szCs w:val="24"/>
              </w:rPr>
            </w:pPr>
            <w:r w:rsidRPr="00392230">
              <w:rPr>
                <w:rFonts w:ascii="Arial" w:eastAsia="Times New Roman" w:hAnsi="Arial" w:cs="Arial"/>
                <w:b/>
                <w:caps/>
                <w:sz w:val="24"/>
                <w:szCs w:val="24"/>
              </w:rPr>
              <w:t>AUSSCHUSS DER REGIONEN</w:t>
            </w:r>
          </w:p>
          <w:p w:rsidR="00414019" w:rsidRPr="00392230" w:rsidRDefault="00414019" w:rsidP="00C85CAB">
            <w:pPr>
              <w:spacing w:after="0" w:line="360" w:lineRule="auto"/>
              <w:jc w:val="both"/>
              <w:rPr>
                <w:rFonts w:ascii="Arial" w:eastAsia="Times New Roman" w:hAnsi="Arial" w:cs="Arial"/>
                <w:b/>
                <w:caps/>
                <w:sz w:val="24"/>
                <w:szCs w:val="24"/>
              </w:rPr>
            </w:pPr>
          </w:p>
          <w:p w:rsidR="00414019" w:rsidRPr="00392230" w:rsidRDefault="00414019" w:rsidP="00C85CAB">
            <w:pPr>
              <w:spacing w:after="0" w:line="360" w:lineRule="auto"/>
              <w:jc w:val="both"/>
              <w:rPr>
                <w:rFonts w:ascii="Arial" w:eastAsia="Times New Roman" w:hAnsi="Arial" w:cs="Arial"/>
                <w:b/>
                <w:caps/>
                <w:sz w:val="24"/>
                <w:szCs w:val="24"/>
              </w:rPr>
            </w:pPr>
          </w:p>
        </w:tc>
      </w:tr>
      <w:tr w:rsidR="00392230" w:rsidRPr="00392230" w:rsidTr="00866137">
        <w:trPr>
          <w:trHeight w:val="455"/>
        </w:trPr>
        <w:tc>
          <w:tcPr>
            <w:tcW w:w="8992" w:type="dxa"/>
            <w:vAlign w:val="bottom"/>
          </w:tcPr>
          <w:p w:rsidR="00414019" w:rsidRPr="00392230" w:rsidRDefault="00414019" w:rsidP="00C85CAB">
            <w:pPr>
              <w:spacing w:after="0" w:line="360" w:lineRule="auto"/>
              <w:jc w:val="both"/>
              <w:rPr>
                <w:rFonts w:ascii="Arial" w:eastAsia="Times New Roman" w:hAnsi="Arial" w:cs="Arial"/>
                <w:sz w:val="24"/>
                <w:szCs w:val="24"/>
              </w:rPr>
            </w:pPr>
            <w:r w:rsidRPr="00392230">
              <w:rPr>
                <w:rFonts w:ascii="Arial" w:eastAsia="Calibri" w:hAnsi="Arial" w:cs="Arial"/>
                <w:noProof/>
                <w:sz w:val="24"/>
                <w:szCs w:val="24"/>
                <w:lang w:eastAsia="de-DE"/>
              </w:rPr>
              <mc:AlternateContent>
                <mc:Choice Requires="wpg">
                  <w:drawing>
                    <wp:anchor distT="0" distB="0" distL="114300" distR="114300" simplePos="0" relativeHeight="251661312" behindDoc="0" locked="0" layoutInCell="1" allowOverlap="1" wp14:anchorId="54D2FE40" wp14:editId="3D70B298">
                      <wp:simplePos x="0" y="0"/>
                      <wp:positionH relativeFrom="column">
                        <wp:posOffset>-685165</wp:posOffset>
                      </wp:positionH>
                      <wp:positionV relativeFrom="paragraph">
                        <wp:posOffset>-635</wp:posOffset>
                      </wp:positionV>
                      <wp:extent cx="5041900" cy="125730"/>
                      <wp:effectExtent l="0" t="0" r="6350" b="7620"/>
                      <wp:wrapNone/>
                      <wp:docPr id="8" name="Gruppieren 14"/>
                      <wp:cNvGraphicFramePr/>
                      <a:graphic xmlns:a="http://schemas.openxmlformats.org/drawingml/2006/main">
                        <a:graphicData uri="http://schemas.microsoft.com/office/word/2010/wordprocessingGroup">
                          <wpg:wgp>
                            <wpg:cNvGrpSpPr/>
                            <wpg:grpSpPr bwMode="auto">
                              <a:xfrm>
                                <a:off x="0" y="0"/>
                                <a:ext cx="5041900" cy="125730"/>
                                <a:chOff x="0" y="0"/>
                                <a:chExt cx="7940" cy="198"/>
                              </a:xfrm>
                            </wpg:grpSpPr>
                            <wps:wsp>
                              <wps:cNvPr id="11" name="Rectangle 12"/>
                              <wps:cNvSpPr>
                                <a:spLocks noChangeArrowheads="1"/>
                              </wps:cNvSpPr>
                              <wps:spPr bwMode="auto">
                                <a:xfrm>
                                  <a:off x="0" y="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1080" y="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89B95" id="Gruppieren 14" o:spid="_x0000_s1026" style="position:absolute;margin-left:-53.95pt;margin-top:-.05pt;width:397pt;height:9.9pt;z-index:251661312" coordsize="794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">
                      <v:rect id="Rectangle 12" o:spid="_x0000_s1027" style="position:absolute;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3" o:spid="_x0000_s1028" style="position:absolute;left:108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" fillcolor="#8f1936" stroked="f"/>
                    </v:group>
                  </w:pict>
                </mc:Fallback>
              </mc:AlternateContent>
            </w:r>
          </w:p>
          <w:p w:rsidR="00414019" w:rsidRPr="00392230" w:rsidRDefault="00414019" w:rsidP="00C85CAB">
            <w:pPr>
              <w:spacing w:after="0" w:line="360" w:lineRule="auto"/>
              <w:jc w:val="both"/>
              <w:rPr>
                <w:rFonts w:ascii="Arial" w:eastAsia="Times New Roman" w:hAnsi="Arial" w:cs="Arial"/>
                <w:sz w:val="24"/>
                <w:szCs w:val="24"/>
              </w:rPr>
            </w:pPr>
          </w:p>
        </w:tc>
      </w:tr>
      <w:tr w:rsidR="00392230" w:rsidRPr="00392230" w:rsidTr="00866137">
        <w:trPr>
          <w:trHeight w:val="3686"/>
        </w:trPr>
        <w:tc>
          <w:tcPr>
            <w:tcW w:w="8992" w:type="dxa"/>
          </w:tcPr>
          <w:p w:rsidR="00414019" w:rsidRPr="00392230" w:rsidRDefault="00414019" w:rsidP="00C85CAB">
            <w:pPr>
              <w:spacing w:after="0" w:line="360" w:lineRule="auto"/>
              <w:jc w:val="both"/>
              <w:rPr>
                <w:rFonts w:ascii="Arial" w:eastAsia="Times New Roman" w:hAnsi="Arial" w:cs="Arial"/>
                <w:b/>
                <w:snapToGrid w:val="0"/>
                <w:sz w:val="24"/>
                <w:szCs w:val="24"/>
              </w:rPr>
            </w:pPr>
            <w:r w:rsidRPr="00392230">
              <w:rPr>
                <w:rFonts w:ascii="Arial" w:eastAsia="Times New Roman" w:hAnsi="Arial" w:cs="Arial"/>
                <w:b/>
                <w:snapToGrid w:val="0"/>
                <w:sz w:val="24"/>
                <w:szCs w:val="24"/>
              </w:rPr>
              <w:t xml:space="preserve">Die Bevollmächtigte </w:t>
            </w:r>
          </w:p>
          <w:p w:rsidR="00414019" w:rsidRPr="00392230" w:rsidRDefault="00414019" w:rsidP="00C85CAB">
            <w:pPr>
              <w:spacing w:after="0" w:line="360" w:lineRule="auto"/>
              <w:jc w:val="both"/>
              <w:rPr>
                <w:rFonts w:ascii="Arial" w:eastAsia="Times New Roman" w:hAnsi="Arial" w:cs="Arial"/>
                <w:b/>
                <w:snapToGrid w:val="0"/>
                <w:sz w:val="24"/>
                <w:szCs w:val="24"/>
              </w:rPr>
            </w:pPr>
            <w:r w:rsidRPr="00392230">
              <w:rPr>
                <w:rFonts w:ascii="Arial" w:eastAsia="Times New Roman" w:hAnsi="Arial" w:cs="Arial"/>
                <w:b/>
                <w:snapToGrid w:val="0"/>
                <w:sz w:val="24"/>
                <w:szCs w:val="24"/>
              </w:rPr>
              <w:t>des Landes beim Bund und für Europa</w:t>
            </w:r>
            <w:r w:rsidR="004A6528">
              <w:rPr>
                <w:rFonts w:ascii="Arial" w:eastAsia="Times New Roman" w:hAnsi="Arial" w:cs="Arial"/>
                <w:b/>
                <w:snapToGrid w:val="0"/>
                <w:sz w:val="24"/>
                <w:szCs w:val="24"/>
              </w:rPr>
              <w:t xml:space="preserve"> und</w:t>
            </w:r>
            <w:r w:rsidRPr="00392230">
              <w:rPr>
                <w:rFonts w:ascii="Arial" w:eastAsia="Times New Roman" w:hAnsi="Arial" w:cs="Arial"/>
                <w:b/>
                <w:snapToGrid w:val="0"/>
                <w:sz w:val="24"/>
                <w:szCs w:val="24"/>
              </w:rPr>
              <w:t xml:space="preserve"> Medien </w:t>
            </w:r>
          </w:p>
          <w:p w:rsidR="00414019" w:rsidRPr="00392230" w:rsidRDefault="00414019" w:rsidP="00C85CAB">
            <w:pPr>
              <w:spacing w:after="0" w:line="360" w:lineRule="auto"/>
              <w:jc w:val="both"/>
              <w:rPr>
                <w:rFonts w:ascii="Arial" w:eastAsia="Times New Roman" w:hAnsi="Arial" w:cs="Arial"/>
                <w:snapToGrid w:val="0"/>
                <w:sz w:val="24"/>
                <w:szCs w:val="24"/>
              </w:rPr>
            </w:pPr>
            <w:r w:rsidRPr="00392230">
              <w:rPr>
                <w:rFonts w:ascii="Arial" w:eastAsia="Times New Roman" w:hAnsi="Arial" w:cs="Arial"/>
                <w:b/>
                <w:snapToGrid w:val="0"/>
                <w:sz w:val="24"/>
                <w:szCs w:val="24"/>
              </w:rPr>
              <w:t>informiert</w:t>
            </w:r>
          </w:p>
          <w:p w:rsidR="00414019" w:rsidRPr="00392230" w:rsidRDefault="00414019" w:rsidP="00C85CAB">
            <w:pPr>
              <w:spacing w:after="0" w:line="360" w:lineRule="auto"/>
              <w:jc w:val="both"/>
              <w:rPr>
                <w:rFonts w:ascii="Arial" w:eastAsia="Times New Roman" w:hAnsi="Arial" w:cs="Arial"/>
                <w:noProof/>
                <w:sz w:val="24"/>
                <w:szCs w:val="24"/>
                <w:lang w:eastAsia="de-DE"/>
              </w:rPr>
            </w:pPr>
            <w:r w:rsidRPr="00392230">
              <w:rPr>
                <w:rFonts w:ascii="Arial" w:eastAsia="Calibri" w:hAnsi="Arial" w:cs="Arial"/>
                <w:noProof/>
                <w:sz w:val="24"/>
                <w:szCs w:val="24"/>
                <w:lang w:eastAsia="de-DE"/>
              </w:rPr>
              <w:drawing>
                <wp:anchor distT="0" distB="0" distL="114300" distR="114300" simplePos="0" relativeHeight="251659264" behindDoc="0" locked="0" layoutInCell="1" allowOverlap="1" wp14:anchorId="278046CA" wp14:editId="7F28777D">
                  <wp:simplePos x="0" y="0"/>
                  <wp:positionH relativeFrom="margin">
                    <wp:posOffset>0</wp:posOffset>
                  </wp:positionH>
                  <wp:positionV relativeFrom="paragraph">
                    <wp:posOffset>8255</wp:posOffset>
                  </wp:positionV>
                  <wp:extent cx="5534025" cy="5284470"/>
                  <wp:effectExtent l="0" t="0" r="9525" b="0"/>
                  <wp:wrapNone/>
                  <wp:docPr id="2" name="Grafik 2" descr="s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er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5284470"/>
                          </a:xfrm>
                          <a:prstGeom prst="rect">
                            <a:avLst/>
                          </a:prstGeom>
                          <a:noFill/>
                        </pic:spPr>
                      </pic:pic>
                    </a:graphicData>
                  </a:graphic>
                  <wp14:sizeRelH relativeFrom="page">
                    <wp14:pctWidth>0</wp14:pctWidth>
                  </wp14:sizeRelH>
                  <wp14:sizeRelV relativeFrom="page">
                    <wp14:pctHeight>0</wp14:pctHeight>
                  </wp14:sizeRelV>
                </wp:anchor>
              </w:drawing>
            </w:r>
          </w:p>
          <w:p w:rsidR="00414019" w:rsidRPr="00392230" w:rsidRDefault="00414019" w:rsidP="00C85CAB">
            <w:pPr>
              <w:spacing w:after="0" w:line="360" w:lineRule="auto"/>
              <w:jc w:val="both"/>
              <w:rPr>
                <w:rFonts w:ascii="Arial" w:eastAsia="Times New Roman" w:hAnsi="Arial" w:cs="Arial"/>
                <w:caps/>
                <w:sz w:val="24"/>
                <w:szCs w:val="24"/>
              </w:rPr>
            </w:pPr>
            <w:r w:rsidRPr="00392230">
              <w:rPr>
                <w:rFonts w:ascii="Arial" w:eastAsia="Calibri" w:hAnsi="Arial" w:cs="Arial"/>
                <w:noProof/>
                <w:sz w:val="24"/>
                <w:szCs w:val="24"/>
                <w:lang w:eastAsia="de-DE"/>
              </w:rPr>
              <mc:AlternateContent>
                <mc:Choice Requires="wps">
                  <w:drawing>
                    <wp:anchor distT="0" distB="0" distL="114300" distR="114300" simplePos="0" relativeHeight="251660288" behindDoc="0" locked="0" layoutInCell="1" allowOverlap="1" wp14:anchorId="4E7CFAE2" wp14:editId="2BB18F56">
                      <wp:simplePos x="0" y="0"/>
                      <wp:positionH relativeFrom="column">
                        <wp:posOffset>93980</wp:posOffset>
                      </wp:positionH>
                      <wp:positionV relativeFrom="paragraph">
                        <wp:posOffset>822960</wp:posOffset>
                      </wp:positionV>
                      <wp:extent cx="5449570" cy="4046855"/>
                      <wp:effectExtent l="0" t="0" r="0" b="0"/>
                      <wp:wrapNone/>
                      <wp:docPr id="4"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404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2325A0">
                                    <w:rPr>
                                      <w:b/>
                                      <w:sz w:val="32"/>
                                      <w:szCs w:val="32"/>
                                    </w:rPr>
                                    <w:t>15</w:t>
                                  </w:r>
                                  <w:r w:rsidR="00801B16">
                                    <w:rPr>
                                      <w:b/>
                                      <w:sz w:val="32"/>
                                      <w:szCs w:val="32"/>
                                    </w:rPr>
                                    <w:t>4</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40241E">
                                    <w:rPr>
                                      <w:b/>
                                      <w:sz w:val="32"/>
                                      <w:szCs w:val="32"/>
                                    </w:rPr>
                                    <w:t>15. b</w:t>
                                  </w:r>
                                  <w:r w:rsidR="0036240B">
                                    <w:rPr>
                                      <w:b/>
                                      <w:sz w:val="32"/>
                                      <w:szCs w:val="32"/>
                                    </w:rPr>
                                    <w:t xml:space="preserve">is </w:t>
                                  </w:r>
                                  <w:r w:rsidR="0040241E">
                                    <w:rPr>
                                      <w:b/>
                                      <w:sz w:val="32"/>
                                      <w:szCs w:val="32"/>
                                    </w:rPr>
                                    <w:t>16. März</w:t>
                                  </w:r>
                                  <w:r w:rsidR="00760DE4">
                                    <w:rPr>
                                      <w:b/>
                                      <w:sz w:val="32"/>
                                      <w:szCs w:val="32"/>
                                    </w:rPr>
                                    <w:t xml:space="preserve"> </w:t>
                                  </w:r>
                                  <w:r w:rsidR="001778A1">
                                    <w:rPr>
                                      <w:b/>
                                      <w:sz w:val="32"/>
                                      <w:szCs w:val="32"/>
                                    </w:rPr>
                                    <w:t>20</w:t>
                                  </w:r>
                                  <w:r w:rsidR="00B84456">
                                    <w:rPr>
                                      <w:b/>
                                      <w:sz w:val="32"/>
                                      <w:szCs w:val="32"/>
                                    </w:rPr>
                                    <w:t>2</w:t>
                                  </w:r>
                                  <w:r w:rsidR="002325A0">
                                    <w:rPr>
                                      <w:b/>
                                      <w:sz w:val="32"/>
                                      <w:szCs w:val="32"/>
                                    </w:rPr>
                                    <w:t>3</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p>
                                <w:p w:rsidR="00414019" w:rsidRDefault="00414019" w:rsidP="00414019">
                                  <w:pPr>
                                    <w:spacing w:line="300" w:lineRule="exact"/>
                                    <w:rPr>
                                      <w:sz w:val="24"/>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FAE2" id="_x0000_t202" coordsize="21600,21600" o:spt="202" path="m,l,21600r21600,l21600,xe">
                      <v:stroke joinstyle="miter"/>
                      <v:path gradientshapeok="t" o:connecttype="rect"/>
                    </v:shapetype>
                    <v:shape id="Textfeld 13" o:spid="_x0000_s1026" type="#_x0000_t202" style="position:absolute;left:0;text-align:left;margin-left:7.4pt;margin-top:64.8pt;width:429.1pt;height:3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M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" filled="f" stroked="f">
                      <v:textbo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2325A0">
                              <w:rPr>
                                <w:b/>
                                <w:sz w:val="32"/>
                                <w:szCs w:val="32"/>
                              </w:rPr>
                              <w:t>15</w:t>
                            </w:r>
                            <w:r w:rsidR="00801B16">
                              <w:rPr>
                                <w:b/>
                                <w:sz w:val="32"/>
                                <w:szCs w:val="32"/>
                              </w:rPr>
                              <w:t>4</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40241E">
                              <w:rPr>
                                <w:b/>
                                <w:sz w:val="32"/>
                                <w:szCs w:val="32"/>
                              </w:rPr>
                              <w:t>15. b</w:t>
                            </w:r>
                            <w:r w:rsidR="0036240B">
                              <w:rPr>
                                <w:b/>
                                <w:sz w:val="32"/>
                                <w:szCs w:val="32"/>
                              </w:rPr>
                              <w:t xml:space="preserve">is </w:t>
                            </w:r>
                            <w:r w:rsidR="0040241E">
                              <w:rPr>
                                <w:b/>
                                <w:sz w:val="32"/>
                                <w:szCs w:val="32"/>
                              </w:rPr>
                              <w:t>16. März</w:t>
                            </w:r>
                            <w:r w:rsidR="00760DE4">
                              <w:rPr>
                                <w:b/>
                                <w:sz w:val="32"/>
                                <w:szCs w:val="32"/>
                              </w:rPr>
                              <w:t xml:space="preserve"> </w:t>
                            </w:r>
                            <w:r w:rsidR="001778A1">
                              <w:rPr>
                                <w:b/>
                                <w:sz w:val="32"/>
                                <w:szCs w:val="32"/>
                              </w:rPr>
                              <w:t>20</w:t>
                            </w:r>
                            <w:r w:rsidR="00B84456">
                              <w:rPr>
                                <w:b/>
                                <w:sz w:val="32"/>
                                <w:szCs w:val="32"/>
                              </w:rPr>
                              <w:t>2</w:t>
                            </w:r>
                            <w:r w:rsidR="002325A0">
                              <w:rPr>
                                <w:b/>
                                <w:sz w:val="32"/>
                                <w:szCs w:val="32"/>
                              </w:rPr>
                              <w:t>3</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p>
                          <w:p w:rsidR="00414019" w:rsidRDefault="00414019" w:rsidP="00414019">
                            <w:pPr>
                              <w:spacing w:line="300" w:lineRule="exact"/>
                              <w:rPr>
                                <w:sz w:val="24"/>
                                <w:szCs w:val="36"/>
                              </w:rPr>
                            </w:pPr>
                          </w:p>
                        </w:txbxContent>
                      </v:textbox>
                    </v:shape>
                  </w:pict>
                </mc:Fallback>
              </mc:AlternateContent>
            </w:r>
          </w:p>
        </w:tc>
      </w:tr>
    </w:tbl>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sz w:val="24"/>
          <w:szCs w:val="24"/>
        </w:rPr>
      </w:pPr>
      <w:r w:rsidRPr="00392230">
        <w:rPr>
          <w:rFonts w:ascii="Arial" w:eastAsia="Times New Roman" w:hAnsi="Arial" w:cs="Arial"/>
          <w:sz w:val="24"/>
          <w:szCs w:val="24"/>
        </w:rPr>
        <w:t>Diese Druckschrift wird im Rahmen der Öffentlichkeitsarbeit der Landesvertretung Rheinland-Pfalz herausgegeben. Sie darf weder von Parteien noch Wahlbewerbern oder Wahlhelfern im Zeitraum von sechs Monaten vor einer Wahl zum Zwecke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Zwecke der Wahlwerbung. Auch ohne zeitlichen Bezug zu einer bevorstehenden Wahl darf die Druckschrift nicht in einer Weise verwendet werden, die als Parteinahme der Landesregierung zugunsten einzelner politischer Gruppen verstanden werden könnte. Den Parteien ist es gestattet, die Druckschrift zur Unterrichtung ihrer eigenen Mitglieder zu verwenden.</w:t>
      </w:r>
    </w:p>
    <w:p w:rsidR="00414019" w:rsidRPr="00392230" w:rsidRDefault="00414019" w:rsidP="00C85CAB">
      <w:pPr>
        <w:tabs>
          <w:tab w:val="left" w:pos="2835"/>
        </w:tabs>
        <w:spacing w:after="0" w:line="360" w:lineRule="auto"/>
        <w:ind w:left="567" w:right="565"/>
        <w:jc w:val="both"/>
        <w:rPr>
          <w:rFonts w:ascii="Arial" w:eastAsia="Times New Roman" w:hAnsi="Arial" w:cs="Arial"/>
          <w:sz w:val="24"/>
          <w:szCs w:val="24"/>
        </w:rPr>
      </w:pP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b/>
          <w:sz w:val="24"/>
          <w:szCs w:val="24"/>
        </w:rPr>
        <w:t>Herausgeberin:</w:t>
      </w:r>
      <w:r w:rsidRPr="00392230">
        <w:rPr>
          <w:rFonts w:ascii="Arial" w:eastAsia="Times New Roman" w:hAnsi="Arial" w:cs="Arial"/>
          <w:sz w:val="24"/>
          <w:szCs w:val="24"/>
        </w:rPr>
        <w:tab/>
        <w:t>Die Bevollmächtigte des Landes Rheinland-Pfalz beim Bund und für Europa</w:t>
      </w:r>
      <w:r w:rsidR="00852358">
        <w:rPr>
          <w:rFonts w:ascii="Arial" w:eastAsia="Times New Roman" w:hAnsi="Arial" w:cs="Arial"/>
          <w:sz w:val="24"/>
          <w:szCs w:val="24"/>
        </w:rPr>
        <w:t xml:space="preserve"> und </w:t>
      </w:r>
      <w:r w:rsidRPr="00392230">
        <w:rPr>
          <w:rFonts w:ascii="Arial" w:eastAsia="Times New Roman" w:hAnsi="Arial" w:cs="Arial"/>
          <w:sz w:val="24"/>
          <w:szCs w:val="24"/>
        </w:rPr>
        <w:t>Medien</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Staatskanzlei Rheinland-Pfalz</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Peter-Altmeier-Allee 1, 55116 Mainz</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Tel. 06131/16-0</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E-Mail: Poststelle@stk.rlp.de</w:t>
      </w:r>
    </w:p>
    <w:p w:rsidR="00414019" w:rsidRPr="00392230" w:rsidRDefault="00414019" w:rsidP="00C85CAB">
      <w:pPr>
        <w:tabs>
          <w:tab w:val="left" w:pos="2835"/>
        </w:tabs>
        <w:spacing w:after="0" w:line="360" w:lineRule="auto"/>
        <w:ind w:left="1416" w:right="565"/>
        <w:jc w:val="both"/>
        <w:rPr>
          <w:rFonts w:ascii="Arial" w:eastAsia="Times New Roman" w:hAnsi="Arial" w:cs="Arial"/>
          <w:sz w:val="24"/>
          <w:szCs w:val="24"/>
        </w:rPr>
      </w:pPr>
    </w:p>
    <w:p w:rsidR="00414019" w:rsidRDefault="00414019" w:rsidP="00C85CAB">
      <w:pPr>
        <w:spacing w:after="0" w:line="360" w:lineRule="auto"/>
        <w:ind w:left="2973" w:right="565" w:firstLine="6"/>
        <w:jc w:val="both"/>
        <w:rPr>
          <w:rFonts w:ascii="Arial" w:eastAsia="Times New Roman" w:hAnsi="Arial" w:cs="Arial"/>
          <w:sz w:val="24"/>
          <w:szCs w:val="24"/>
        </w:rPr>
      </w:pPr>
      <w:r w:rsidRPr="00392230">
        <w:rPr>
          <w:rFonts w:ascii="Arial" w:eastAsia="Times New Roman" w:hAnsi="Arial" w:cs="Arial"/>
          <w:sz w:val="24"/>
          <w:szCs w:val="24"/>
        </w:rPr>
        <w:t xml:space="preserve">Vertretung des Landes Rheinland-Pfalz beim Bund und bei der Europäischen Union, </w:t>
      </w:r>
    </w:p>
    <w:p w:rsidR="00852358" w:rsidRPr="00392230" w:rsidRDefault="00852358" w:rsidP="00C85CAB">
      <w:pPr>
        <w:spacing w:after="0" w:line="360" w:lineRule="auto"/>
        <w:ind w:left="2973" w:right="565" w:firstLine="6"/>
        <w:jc w:val="both"/>
        <w:rPr>
          <w:rFonts w:ascii="Arial" w:eastAsia="Times New Roman" w:hAnsi="Arial" w:cs="Arial"/>
          <w:sz w:val="24"/>
          <w:szCs w:val="24"/>
        </w:rPr>
      </w:pP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 xml:space="preserve">In den Ministergärten 6, 10117 Berlin,  </w:t>
      </w: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Tel. 030/</w:t>
      </w:r>
      <w:r w:rsidR="00A442FB" w:rsidRPr="00392230">
        <w:rPr>
          <w:rFonts w:ascii="Arial" w:eastAsia="Times New Roman" w:hAnsi="Arial" w:cs="Arial"/>
          <w:sz w:val="24"/>
          <w:szCs w:val="24"/>
        </w:rPr>
        <w:t>374346</w:t>
      </w:r>
      <w:r w:rsidRPr="00392230">
        <w:rPr>
          <w:rFonts w:ascii="Arial" w:eastAsia="Times New Roman" w:hAnsi="Arial" w:cs="Arial"/>
          <w:sz w:val="24"/>
          <w:szCs w:val="24"/>
        </w:rPr>
        <w:t xml:space="preserve">-1000, </w:t>
      </w: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 xml:space="preserve">E-Mail: </w:t>
      </w:r>
      <w:hyperlink r:id="rId11" w:history="1">
        <w:r w:rsidRPr="00392230">
          <w:rPr>
            <w:rFonts w:ascii="Arial" w:eastAsia="Calibri" w:hAnsi="Arial" w:cs="Arial"/>
            <w:sz w:val="24"/>
            <w:szCs w:val="24"/>
            <w:u w:val="single"/>
          </w:rPr>
          <w:t>Poststelle</w:t>
        </w:r>
        <w:bookmarkStart w:id="0" w:name="_Hlt509630359"/>
        <w:r w:rsidRPr="00392230">
          <w:rPr>
            <w:rFonts w:ascii="Arial" w:eastAsia="Calibri" w:hAnsi="Arial" w:cs="Arial"/>
            <w:sz w:val="24"/>
            <w:szCs w:val="24"/>
            <w:u w:val="single"/>
          </w:rPr>
          <w:t>-EU@</w:t>
        </w:r>
        <w:bookmarkEnd w:id="0"/>
        <w:r w:rsidRPr="00392230">
          <w:rPr>
            <w:rFonts w:ascii="Arial" w:eastAsia="Calibri" w:hAnsi="Arial" w:cs="Arial"/>
            <w:sz w:val="24"/>
            <w:szCs w:val="24"/>
            <w:u w:val="single"/>
          </w:rPr>
          <w:t>lv.rlp.de</w:t>
        </w:r>
      </w:hyperlink>
      <w:r w:rsidRPr="00392230">
        <w:rPr>
          <w:rFonts w:ascii="Arial" w:eastAsia="Times New Roman" w:hAnsi="Arial" w:cs="Arial"/>
          <w:sz w:val="24"/>
          <w:szCs w:val="24"/>
        </w:rPr>
        <w:t xml:space="preserve"> </w:t>
      </w:r>
    </w:p>
    <w:p w:rsidR="00414019" w:rsidRPr="00392230" w:rsidRDefault="00414019" w:rsidP="00C85CAB">
      <w:pPr>
        <w:tabs>
          <w:tab w:val="left" w:pos="2835"/>
        </w:tabs>
        <w:spacing w:after="0" w:line="360" w:lineRule="auto"/>
        <w:ind w:left="1416" w:right="565"/>
        <w:jc w:val="both"/>
        <w:rPr>
          <w:rFonts w:ascii="Arial" w:eastAsia="Times New Roman" w:hAnsi="Arial" w:cs="Arial"/>
          <w:sz w:val="24"/>
          <w:szCs w:val="24"/>
        </w:rPr>
      </w:pPr>
    </w:p>
    <w:p w:rsidR="00414019" w:rsidRPr="00392230" w:rsidRDefault="00414019" w:rsidP="00C85CAB">
      <w:pPr>
        <w:spacing w:after="0" w:line="360" w:lineRule="auto"/>
        <w:ind w:left="2973" w:right="565"/>
        <w:jc w:val="both"/>
        <w:rPr>
          <w:rFonts w:ascii="Arial" w:eastAsia="Times New Roman" w:hAnsi="Arial" w:cs="Arial"/>
          <w:sz w:val="24"/>
          <w:szCs w:val="24"/>
          <w:lang w:val="fr-BE"/>
        </w:rPr>
      </w:pPr>
      <w:r w:rsidRPr="00392230">
        <w:rPr>
          <w:rFonts w:ascii="Arial" w:eastAsia="Times New Roman" w:hAnsi="Arial" w:cs="Arial"/>
          <w:sz w:val="24"/>
          <w:szCs w:val="24"/>
          <w:lang w:val="fr-BE"/>
        </w:rPr>
        <w:t>60, Avenue de Tervu</w:t>
      </w:r>
      <w:r w:rsidR="00D15B72">
        <w:rPr>
          <w:rFonts w:ascii="Arial" w:eastAsia="Times New Roman" w:hAnsi="Arial" w:cs="Arial"/>
          <w:sz w:val="24"/>
          <w:szCs w:val="24"/>
          <w:lang w:val="fr-BE"/>
        </w:rPr>
        <w:t>e</w:t>
      </w:r>
      <w:r w:rsidRPr="00392230">
        <w:rPr>
          <w:rFonts w:ascii="Arial" w:eastAsia="Times New Roman" w:hAnsi="Arial" w:cs="Arial"/>
          <w:sz w:val="24"/>
          <w:szCs w:val="24"/>
          <w:lang w:val="fr-BE"/>
        </w:rPr>
        <w:t xml:space="preserve">ren, </w:t>
      </w:r>
    </w:p>
    <w:p w:rsidR="00414019" w:rsidRPr="00392230" w:rsidRDefault="00414019" w:rsidP="00C85CAB">
      <w:pPr>
        <w:spacing w:after="0" w:line="360" w:lineRule="auto"/>
        <w:ind w:left="2973" w:right="565"/>
        <w:jc w:val="both"/>
        <w:rPr>
          <w:rFonts w:ascii="Arial" w:eastAsia="Times New Roman" w:hAnsi="Arial" w:cs="Arial"/>
          <w:sz w:val="24"/>
          <w:szCs w:val="24"/>
          <w:lang w:val="fr-BE"/>
        </w:rPr>
      </w:pPr>
      <w:r w:rsidRPr="00392230">
        <w:rPr>
          <w:rFonts w:ascii="Arial" w:eastAsia="Times New Roman" w:hAnsi="Arial" w:cs="Arial"/>
          <w:sz w:val="24"/>
          <w:szCs w:val="24"/>
          <w:lang w:val="fr-BE"/>
        </w:rPr>
        <w:t xml:space="preserve">B-1040 Brüssel, </w:t>
      </w:r>
    </w:p>
    <w:p w:rsidR="00414019" w:rsidRPr="00CD4AE7" w:rsidRDefault="00414019" w:rsidP="00CD4AE7">
      <w:pPr>
        <w:spacing w:after="0" w:line="276" w:lineRule="auto"/>
        <w:ind w:left="2971" w:right="567"/>
        <w:jc w:val="both"/>
        <w:rPr>
          <w:rFonts w:ascii="Arial" w:eastAsia="Times New Roman" w:hAnsi="Arial" w:cs="Arial"/>
          <w:sz w:val="24"/>
          <w:szCs w:val="24"/>
          <w:u w:val="single"/>
        </w:rPr>
      </w:pPr>
      <w:r w:rsidRPr="00392230">
        <w:rPr>
          <w:rFonts w:ascii="Arial" w:eastAsia="Times New Roman" w:hAnsi="Arial" w:cs="Arial"/>
          <w:sz w:val="24"/>
          <w:szCs w:val="24"/>
        </w:rPr>
        <w:t>Tel.0032-2-</w:t>
      </w:r>
      <w:r w:rsidR="00A442FB" w:rsidRPr="00392230">
        <w:rPr>
          <w:rFonts w:ascii="Arial" w:eastAsia="Times New Roman" w:hAnsi="Arial" w:cs="Arial"/>
          <w:sz w:val="24"/>
          <w:szCs w:val="24"/>
        </w:rPr>
        <w:t>790-1020</w:t>
      </w:r>
      <w:r w:rsidRPr="00392230">
        <w:rPr>
          <w:rFonts w:ascii="Arial" w:eastAsia="Times New Roman" w:hAnsi="Arial" w:cs="Arial"/>
          <w:sz w:val="24"/>
          <w:szCs w:val="24"/>
        </w:rPr>
        <w:t>,</w:t>
      </w:r>
      <w:r w:rsidRPr="00392230">
        <w:rPr>
          <w:rFonts w:ascii="Arial" w:eastAsia="Times New Roman" w:hAnsi="Arial" w:cs="Arial"/>
          <w:b/>
          <w:sz w:val="24"/>
          <w:szCs w:val="24"/>
        </w:rPr>
        <w:t xml:space="preserve"> </w:t>
      </w:r>
      <w:r w:rsidRPr="00392230">
        <w:rPr>
          <w:rFonts w:ascii="Arial" w:eastAsia="Times New Roman" w:hAnsi="Arial" w:cs="Arial"/>
          <w:b/>
          <w:sz w:val="24"/>
          <w:szCs w:val="24"/>
        </w:rPr>
        <w:br/>
      </w:r>
      <w:r w:rsidRPr="00392230">
        <w:rPr>
          <w:rFonts w:ascii="Arial" w:eastAsia="Times New Roman" w:hAnsi="Arial" w:cs="Arial"/>
          <w:sz w:val="24"/>
          <w:szCs w:val="24"/>
        </w:rPr>
        <w:t xml:space="preserve">E-Mail: </w:t>
      </w:r>
      <w:hyperlink r:id="rId12" w:history="1">
        <w:r w:rsidR="00F75CB8" w:rsidRPr="00392230">
          <w:rPr>
            <w:rFonts w:ascii="Arial" w:eastAsia="Calibri" w:hAnsi="Arial" w:cs="Arial"/>
            <w:sz w:val="24"/>
            <w:szCs w:val="24"/>
            <w:u w:val="single"/>
          </w:rPr>
          <w:t>europe@stk.rlp.de</w:t>
        </w:r>
      </w:hyperlink>
    </w:p>
    <w:p w:rsidR="0062556D" w:rsidRDefault="00CD6DA7" w:rsidP="0062556D">
      <w:pPr>
        <w:spacing w:line="276" w:lineRule="auto"/>
        <w:jc w:val="both"/>
        <w:rPr>
          <w:rFonts w:ascii="Arial" w:eastAsiaTheme="minorEastAsia" w:hAnsi="Arial" w:cs="Arial"/>
          <w:sz w:val="24"/>
          <w:szCs w:val="24"/>
        </w:rPr>
      </w:pPr>
      <w:r w:rsidRPr="00CD4AE7">
        <w:rPr>
          <w:rFonts w:ascii="Arial" w:eastAsiaTheme="minorEastAsia" w:hAnsi="Arial" w:cs="Arial"/>
          <w:sz w:val="24"/>
          <w:szCs w:val="24"/>
        </w:rPr>
        <w:t>In diesem Bericht sind nur jene TOPs der betreffenden Sitzung wiedergegeben, die eine besondere politische Relevanz besaßen oder zu denen in der Sitzung eine Stellungnahme des AdR verabschiedet wurde.</w:t>
      </w:r>
    </w:p>
    <w:p w:rsidR="00276484" w:rsidRDefault="00276484" w:rsidP="0062556D">
      <w:pPr>
        <w:spacing w:line="276" w:lineRule="auto"/>
        <w:jc w:val="both"/>
        <w:rPr>
          <w:rFonts w:ascii="Arial" w:eastAsiaTheme="minorEastAsia" w:hAnsi="Arial" w:cs="Arial"/>
          <w:sz w:val="24"/>
          <w:szCs w:val="24"/>
        </w:rPr>
      </w:pPr>
    </w:p>
    <w:p w:rsidR="00801B16" w:rsidRDefault="00D70A55" w:rsidP="00235D5C">
      <w:pPr>
        <w:spacing w:line="276" w:lineRule="auto"/>
        <w:jc w:val="both"/>
        <w:rPr>
          <w:rFonts w:ascii="Arial" w:hAnsi="Arial" w:cs="Arial"/>
          <w:b/>
          <w:sz w:val="24"/>
          <w:szCs w:val="24"/>
        </w:rPr>
      </w:pPr>
      <w:r>
        <w:rPr>
          <w:rFonts w:ascii="Arial" w:eastAsiaTheme="minorEastAsia" w:hAnsi="Arial" w:cs="Arial"/>
          <w:b/>
          <w:sz w:val="24"/>
          <w:szCs w:val="24"/>
        </w:rPr>
        <w:t xml:space="preserve">TOP 4. </w:t>
      </w:r>
      <w:r w:rsidR="004B18BA" w:rsidRPr="00235D5C">
        <w:rPr>
          <w:rFonts w:ascii="Arial" w:eastAsiaTheme="minorEastAsia" w:hAnsi="Arial" w:cs="Arial"/>
          <w:b/>
          <w:sz w:val="24"/>
          <w:szCs w:val="24"/>
        </w:rPr>
        <w:t xml:space="preserve">Debatte über die Talenterschließung mit </w:t>
      </w:r>
      <w:r w:rsidR="00801B16" w:rsidRPr="00235D5C">
        <w:rPr>
          <w:rFonts w:ascii="Arial" w:hAnsi="Arial" w:cs="Arial"/>
          <w:b/>
          <w:sz w:val="24"/>
          <w:szCs w:val="24"/>
        </w:rPr>
        <w:t>Dubravka ŠUICA, für Demokratie und Demografie zuständige Vizepräsidentin der Europäischen Kommission</w:t>
      </w:r>
    </w:p>
    <w:p w:rsidR="00276484" w:rsidRPr="00235D5C" w:rsidRDefault="00276484" w:rsidP="00235D5C">
      <w:pPr>
        <w:spacing w:line="276" w:lineRule="auto"/>
        <w:jc w:val="both"/>
        <w:rPr>
          <w:rFonts w:ascii="Arial" w:hAnsi="Arial" w:cs="Arial"/>
          <w:b/>
          <w:sz w:val="24"/>
          <w:szCs w:val="24"/>
        </w:rPr>
      </w:pPr>
    </w:p>
    <w:p w:rsidR="004B18BA" w:rsidRPr="004B18BA" w:rsidRDefault="004B18BA" w:rsidP="004B18BA">
      <w:pPr>
        <w:pStyle w:val="StandardWeb"/>
        <w:spacing w:line="276" w:lineRule="auto"/>
        <w:jc w:val="both"/>
        <w:rPr>
          <w:rFonts w:ascii="Arial" w:hAnsi="Arial" w:cs="Arial"/>
        </w:rPr>
      </w:pPr>
      <w:r w:rsidRPr="004B18BA">
        <w:rPr>
          <w:rFonts w:ascii="Arial" w:hAnsi="Arial" w:cs="Arial"/>
          <w:bCs/>
        </w:rPr>
        <w:t xml:space="preserve">Vertreterinnen und Vertreter der Städte und Regionen der EU begrüßen die verstärkten Bemühungen der Europäischen Kommission, territoriale Ungleichheiten zu verringern und die Regionen zu unterstützen, die Herausforderungen wie Entvölkerung und die Abwanderung Fachkräften </w:t>
      </w:r>
      <w:r w:rsidR="00536DE1">
        <w:rPr>
          <w:rFonts w:ascii="Arial" w:hAnsi="Arial" w:cs="Arial"/>
          <w:bCs/>
        </w:rPr>
        <w:t xml:space="preserve">zu </w:t>
      </w:r>
      <w:r w:rsidRPr="004B18BA">
        <w:rPr>
          <w:rFonts w:ascii="Arial" w:hAnsi="Arial" w:cs="Arial"/>
          <w:bCs/>
        </w:rPr>
        <w:t xml:space="preserve">bewältigen. Die kürzlich in der </w:t>
      </w:r>
      <w:hyperlink r:id="rId13" w:history="1">
        <w:r w:rsidRPr="00235D5C">
          <w:rPr>
            <w:rStyle w:val="Hyperlink"/>
            <w:rFonts w:ascii="Arial" w:hAnsi="Arial" w:cs="Arial"/>
            <w:bCs/>
            <w:color w:val="auto"/>
          </w:rPr>
          <w:t>Mitteilung „Talenterschließung in Europas Regionen“</w:t>
        </w:r>
      </w:hyperlink>
      <w:r w:rsidR="001F0818" w:rsidRPr="00235D5C">
        <w:rPr>
          <w:rStyle w:val="Hyperlink"/>
          <w:rFonts w:ascii="Arial" w:hAnsi="Arial" w:cs="Arial"/>
          <w:bCs/>
          <w:color w:val="auto"/>
        </w:rPr>
        <w:t xml:space="preserve"> </w:t>
      </w:r>
      <w:r w:rsidRPr="001F0818">
        <w:rPr>
          <w:rFonts w:ascii="Arial" w:hAnsi="Arial" w:cs="Arial"/>
          <w:bCs/>
        </w:rPr>
        <w:t>erl</w:t>
      </w:r>
      <w:r w:rsidRPr="004B18BA">
        <w:rPr>
          <w:rFonts w:ascii="Arial" w:hAnsi="Arial" w:cs="Arial"/>
          <w:bCs/>
        </w:rPr>
        <w:t xml:space="preserve">äuterten Maßnahmen </w:t>
      </w:r>
      <w:r w:rsidR="00276484">
        <w:rPr>
          <w:rFonts w:ascii="Arial" w:hAnsi="Arial" w:cs="Arial"/>
          <w:bCs/>
        </w:rPr>
        <w:t>sollen</w:t>
      </w:r>
      <w:r w:rsidR="00276484" w:rsidRPr="004B18BA">
        <w:rPr>
          <w:rFonts w:ascii="Arial" w:hAnsi="Arial" w:cs="Arial"/>
          <w:bCs/>
        </w:rPr>
        <w:t xml:space="preserve"> </w:t>
      </w:r>
      <w:r w:rsidRPr="004B18BA">
        <w:rPr>
          <w:rFonts w:ascii="Arial" w:hAnsi="Arial" w:cs="Arial"/>
          <w:bCs/>
        </w:rPr>
        <w:t xml:space="preserve">jedoch durch maßgeschneiderte Ansätze unterstützt werden, die mit einer gestärkten Kohäsionspolitik einhergehen. Ländliche Gebiete </w:t>
      </w:r>
      <w:r w:rsidR="00536DE1">
        <w:rPr>
          <w:rFonts w:ascii="Arial" w:hAnsi="Arial" w:cs="Arial"/>
          <w:bCs/>
        </w:rPr>
        <w:t xml:space="preserve">sind hier </w:t>
      </w:r>
      <w:r w:rsidR="00276484">
        <w:rPr>
          <w:rFonts w:ascii="Arial" w:hAnsi="Arial" w:cs="Arial"/>
          <w:bCs/>
        </w:rPr>
        <w:t>besonders wichtig</w:t>
      </w:r>
      <w:r w:rsidRPr="004B18BA">
        <w:rPr>
          <w:rFonts w:ascii="Arial" w:hAnsi="Arial" w:cs="Arial"/>
          <w:bCs/>
        </w:rPr>
        <w:t xml:space="preserve">, da ihre Zukunft davon abhängt, ob es ihnen gelingt, junge Fachkräfte zu halten und neue anzuziehen. Diese Botschaft richteten die Mitglieder des Europäischen Ausschusses der Regionen im Rahmen </w:t>
      </w:r>
      <w:r w:rsidR="00890ABF">
        <w:rPr>
          <w:rFonts w:ascii="Arial" w:hAnsi="Arial" w:cs="Arial"/>
          <w:bCs/>
        </w:rPr>
        <w:t>der</w:t>
      </w:r>
      <w:r w:rsidRPr="004B18BA">
        <w:rPr>
          <w:rFonts w:ascii="Arial" w:hAnsi="Arial" w:cs="Arial"/>
          <w:bCs/>
        </w:rPr>
        <w:t xml:space="preserve"> Plenardebatte an Dubravka Šuica, Vizepräsidentin für Demokratie und Demografie der Europäischen Kommission.</w:t>
      </w:r>
    </w:p>
    <w:p w:rsidR="004B18BA" w:rsidRPr="004B18BA" w:rsidRDefault="004B18BA" w:rsidP="00235D5C">
      <w:pPr>
        <w:pStyle w:val="StandardWeb"/>
        <w:spacing w:line="276" w:lineRule="auto"/>
        <w:ind w:left="283"/>
        <w:jc w:val="both"/>
        <w:rPr>
          <w:rFonts w:ascii="Arial" w:hAnsi="Arial" w:cs="Arial"/>
        </w:rPr>
      </w:pPr>
    </w:p>
    <w:p w:rsidR="004B18BA" w:rsidRPr="004B18BA" w:rsidRDefault="004B18BA" w:rsidP="004B18BA">
      <w:pPr>
        <w:pStyle w:val="StandardWeb"/>
        <w:spacing w:line="276" w:lineRule="auto"/>
        <w:jc w:val="both"/>
        <w:rPr>
          <w:rFonts w:ascii="Arial" w:hAnsi="Arial" w:cs="Arial"/>
        </w:rPr>
      </w:pPr>
      <w:r w:rsidRPr="004B18BA">
        <w:rPr>
          <w:rFonts w:ascii="Arial" w:hAnsi="Arial" w:cs="Arial"/>
        </w:rPr>
        <w:t xml:space="preserve">In der Debatte mit Vizepräsidentin Šuica warnten die Kommunal- und Regionalpolitiker davor, dass die Abwanderung von Fachkräften und die zunehmenden regionalen Unterschiede die langfristige Tragfähigkeit des europäischen Projekts gefährden. Sie fordern nachdrücklich, die Besonderheiten, Herausforderungen und Chancen dieser Regionen besser zu erforschen, um maßgeschneiderte Maßnahmen für jede Region zu entwickeln, und dabei insbesondere den Umschulungs- und Weiterbildungsbedarf im Zusammenhang mit dem ökologischen und dem digitalen Wandel zu berücksichtigen. </w:t>
      </w:r>
    </w:p>
    <w:p w:rsidR="00801B16" w:rsidRPr="00066C74" w:rsidRDefault="00801B16" w:rsidP="00066C74">
      <w:pPr>
        <w:tabs>
          <w:tab w:val="left" w:pos="567"/>
        </w:tabs>
        <w:spacing w:line="276" w:lineRule="auto"/>
        <w:jc w:val="both"/>
        <w:rPr>
          <w:rFonts w:ascii="Arial" w:hAnsi="Arial" w:cs="Arial"/>
          <w:sz w:val="24"/>
          <w:szCs w:val="24"/>
        </w:rPr>
      </w:pPr>
    </w:p>
    <w:p w:rsidR="004B18BA" w:rsidRPr="00066C74" w:rsidRDefault="00D70A55" w:rsidP="00066C74">
      <w:pPr>
        <w:keepNext/>
        <w:spacing w:line="276" w:lineRule="auto"/>
        <w:jc w:val="both"/>
        <w:rPr>
          <w:rFonts w:ascii="Arial" w:hAnsi="Arial" w:cs="Arial"/>
          <w:b/>
          <w:sz w:val="24"/>
          <w:szCs w:val="24"/>
        </w:rPr>
      </w:pPr>
      <w:r w:rsidRPr="00066C74">
        <w:rPr>
          <w:rFonts w:ascii="Arial" w:hAnsi="Arial" w:cs="Arial"/>
          <w:b/>
          <w:sz w:val="24"/>
          <w:szCs w:val="24"/>
        </w:rPr>
        <w:t xml:space="preserve">TOP 5. </w:t>
      </w:r>
      <w:r w:rsidR="004B18BA" w:rsidRPr="00066C74">
        <w:rPr>
          <w:rFonts w:ascii="Arial" w:hAnsi="Arial" w:cs="Arial"/>
          <w:b/>
          <w:sz w:val="24"/>
          <w:szCs w:val="24"/>
        </w:rPr>
        <w:t>Debatte über die Prioritäten des schwedischen Ratsvorsitzes mit Erik Slottner (SE), Minister für öffentliche Verwaltung</w:t>
      </w:r>
    </w:p>
    <w:p w:rsidR="006E5BE5" w:rsidRPr="00066C74" w:rsidRDefault="006E5BE5" w:rsidP="00066C74">
      <w:pPr>
        <w:spacing w:line="276" w:lineRule="auto"/>
        <w:jc w:val="both"/>
        <w:rPr>
          <w:sz w:val="24"/>
          <w:szCs w:val="24"/>
        </w:rPr>
      </w:pPr>
    </w:p>
    <w:p w:rsidR="004B18BA" w:rsidRPr="004B18BA" w:rsidRDefault="006E5BE5" w:rsidP="004B18BA">
      <w:pPr>
        <w:pStyle w:val="berschrift1"/>
        <w:keepLines w:val="0"/>
        <w:tabs>
          <w:tab w:val="left" w:pos="567"/>
        </w:tabs>
        <w:spacing w:before="0" w:line="276" w:lineRule="auto"/>
        <w:jc w:val="both"/>
        <w:rPr>
          <w:rFonts w:ascii="Arial" w:hAnsi="Arial" w:cs="Arial"/>
          <w:color w:val="auto"/>
          <w:sz w:val="24"/>
          <w:szCs w:val="24"/>
        </w:rPr>
      </w:pPr>
      <w:r>
        <w:rPr>
          <w:rFonts w:ascii="Arial" w:hAnsi="Arial" w:cs="Arial"/>
          <w:color w:val="auto"/>
          <w:sz w:val="24"/>
          <w:szCs w:val="24"/>
        </w:rPr>
        <w:t>E</w:t>
      </w:r>
      <w:r w:rsidR="001F0818">
        <w:rPr>
          <w:rFonts w:ascii="Arial" w:hAnsi="Arial" w:cs="Arial"/>
          <w:color w:val="auto"/>
          <w:sz w:val="24"/>
          <w:szCs w:val="24"/>
        </w:rPr>
        <w:t>in</w:t>
      </w:r>
      <w:r w:rsidR="004B18BA" w:rsidRPr="004B18BA">
        <w:rPr>
          <w:rFonts w:ascii="Arial" w:hAnsi="Arial" w:cs="Arial"/>
          <w:color w:val="auto"/>
          <w:sz w:val="24"/>
          <w:szCs w:val="24"/>
        </w:rPr>
        <w:t xml:space="preserve"> „grüneres, sichereres und freieres“ Europa </w:t>
      </w:r>
      <w:r w:rsidR="001F0818">
        <w:rPr>
          <w:rFonts w:ascii="Arial" w:hAnsi="Arial" w:cs="Arial"/>
          <w:color w:val="auto"/>
          <w:sz w:val="24"/>
          <w:szCs w:val="24"/>
        </w:rPr>
        <w:t>hat</w:t>
      </w:r>
      <w:r w:rsidR="004B18BA" w:rsidRPr="004B18BA">
        <w:rPr>
          <w:rFonts w:ascii="Arial" w:hAnsi="Arial" w:cs="Arial"/>
          <w:color w:val="auto"/>
          <w:sz w:val="24"/>
          <w:szCs w:val="24"/>
        </w:rPr>
        <w:t xml:space="preserve"> Schweden zum Hauptthema seiner Ratspräsidentschaft gemacht hat. Erik Slottner, schwedischer Minister für öffentliche Verwaltung, </w:t>
      </w:r>
      <w:r w:rsidR="001F0818">
        <w:rPr>
          <w:rFonts w:ascii="Arial" w:hAnsi="Arial" w:cs="Arial"/>
          <w:color w:val="auto"/>
          <w:sz w:val="24"/>
          <w:szCs w:val="24"/>
        </w:rPr>
        <w:t>erläuterte</w:t>
      </w:r>
      <w:r w:rsidR="004B18BA" w:rsidRPr="004B18BA">
        <w:rPr>
          <w:rFonts w:ascii="Arial" w:hAnsi="Arial" w:cs="Arial"/>
          <w:color w:val="auto"/>
          <w:sz w:val="24"/>
          <w:szCs w:val="24"/>
        </w:rPr>
        <w:t xml:space="preserve"> auf der Plenarsitzung des Europäischen Ausschusses der Regionen d</w:t>
      </w:r>
      <w:r w:rsidR="001F0818">
        <w:rPr>
          <w:rFonts w:ascii="Arial" w:hAnsi="Arial" w:cs="Arial"/>
          <w:color w:val="auto"/>
          <w:sz w:val="24"/>
          <w:szCs w:val="24"/>
        </w:rPr>
        <w:t>ie</w:t>
      </w:r>
      <w:r w:rsidR="004B18BA" w:rsidRPr="004B18BA">
        <w:rPr>
          <w:rFonts w:ascii="Arial" w:hAnsi="Arial" w:cs="Arial"/>
          <w:color w:val="auto"/>
          <w:sz w:val="24"/>
          <w:szCs w:val="24"/>
        </w:rPr>
        <w:t xml:space="preserve"> Prioritäten des Ratsvorsitzes: Unterstützung der Ukraine gegen die russische Aggression, Stärkung der Wettbewerbsfähigkeit Europas, Beschleunigung der Öko- und Energiewende, und Gewährleistung demokratischer Werte und Rechtsstaatlichkeit</w:t>
      </w:r>
    </w:p>
    <w:p w:rsidR="004B18BA" w:rsidRPr="004B18BA" w:rsidRDefault="004B18BA" w:rsidP="004B18BA">
      <w:pPr>
        <w:tabs>
          <w:tab w:val="left" w:pos="0"/>
        </w:tabs>
        <w:spacing w:line="276" w:lineRule="auto"/>
        <w:jc w:val="both"/>
        <w:rPr>
          <w:rFonts w:ascii="Arial" w:hAnsi="Arial" w:cs="Arial"/>
          <w:sz w:val="24"/>
          <w:szCs w:val="24"/>
        </w:rPr>
      </w:pPr>
    </w:p>
    <w:p w:rsidR="00801B16" w:rsidRPr="004B18BA" w:rsidRDefault="004B18BA" w:rsidP="004B18BA">
      <w:pPr>
        <w:tabs>
          <w:tab w:val="left" w:pos="0"/>
        </w:tabs>
        <w:spacing w:line="276" w:lineRule="auto"/>
        <w:jc w:val="both"/>
        <w:rPr>
          <w:rFonts w:ascii="Arial" w:hAnsi="Arial" w:cs="Arial"/>
          <w:sz w:val="24"/>
          <w:szCs w:val="24"/>
        </w:rPr>
      </w:pPr>
      <w:r w:rsidRPr="004B18BA">
        <w:rPr>
          <w:rFonts w:ascii="Arial" w:hAnsi="Arial" w:cs="Arial"/>
          <w:sz w:val="24"/>
          <w:szCs w:val="24"/>
        </w:rPr>
        <w:t>Die schwedische Ratspräsidentschaft finde</w:t>
      </w:r>
      <w:r w:rsidR="003919A5">
        <w:rPr>
          <w:rFonts w:ascii="Arial" w:hAnsi="Arial" w:cs="Arial"/>
          <w:sz w:val="24"/>
          <w:szCs w:val="24"/>
        </w:rPr>
        <w:t>t</w:t>
      </w:r>
      <w:r w:rsidRPr="004B18BA">
        <w:rPr>
          <w:rFonts w:ascii="Arial" w:hAnsi="Arial" w:cs="Arial"/>
          <w:sz w:val="24"/>
          <w:szCs w:val="24"/>
        </w:rPr>
        <w:t xml:space="preserve"> in einem herausfordernden Kontext mit dem andauernden Krieg in der Ukraine, hoher Inflation und steigenden Energiepreisen statt. Umso dringlicher </w:t>
      </w:r>
      <w:r w:rsidR="001F0818">
        <w:rPr>
          <w:rFonts w:ascii="Arial" w:hAnsi="Arial" w:cs="Arial"/>
          <w:sz w:val="24"/>
          <w:szCs w:val="24"/>
        </w:rPr>
        <w:t>sei</w:t>
      </w:r>
      <w:r w:rsidRPr="004B18BA">
        <w:rPr>
          <w:rFonts w:ascii="Arial" w:hAnsi="Arial" w:cs="Arial"/>
          <w:sz w:val="24"/>
          <w:szCs w:val="24"/>
        </w:rPr>
        <w:t xml:space="preserve"> es, die Abhängigkeit der EU von fossilen Brennstoffen zu durchbrechen und die Öko- und Energiewende zu beschleunigen, ohne dabei eine Region zurückzulassen. Minister Slottner unterstrich auch die Notwendigkeit, die Ukraine weiterhin politisch, wirtschaftlich und militärisch zu unterstützen, und begrüßte die Bemühungen europäischer Regionen und Städte, den Wiederaufbau der Ukraine und ihren Weg in die EU zu unterstützen.</w:t>
      </w:r>
    </w:p>
    <w:p w:rsidR="004B18BA" w:rsidRPr="000B2E09" w:rsidRDefault="004B18BA" w:rsidP="00801B16">
      <w:pPr>
        <w:spacing w:line="240" w:lineRule="auto"/>
        <w:rPr>
          <w:rFonts w:ascii="Arial" w:eastAsiaTheme="minorEastAsia" w:hAnsi="Arial" w:cs="Arial"/>
        </w:rPr>
      </w:pPr>
    </w:p>
    <w:p w:rsidR="00801B16" w:rsidRPr="00235D5C" w:rsidRDefault="00D70A55" w:rsidP="004B18BA">
      <w:pPr>
        <w:pStyle w:val="berschrift1"/>
        <w:keepLines w:val="0"/>
        <w:spacing w:before="0" w:line="276" w:lineRule="auto"/>
        <w:ind w:right="-329"/>
        <w:jc w:val="both"/>
        <w:rPr>
          <w:rFonts w:ascii="Arial" w:hAnsi="Arial" w:cs="Arial"/>
          <w:b/>
          <w:color w:val="auto"/>
          <w:sz w:val="24"/>
          <w:szCs w:val="24"/>
        </w:rPr>
      </w:pPr>
      <w:r>
        <w:rPr>
          <w:rFonts w:ascii="Arial" w:hAnsi="Arial" w:cs="Arial"/>
          <w:b/>
          <w:color w:val="auto"/>
          <w:sz w:val="24"/>
          <w:szCs w:val="24"/>
        </w:rPr>
        <w:t xml:space="preserve">TOP 6. </w:t>
      </w:r>
      <w:r w:rsidR="00801B16" w:rsidRPr="00235D5C">
        <w:rPr>
          <w:rFonts w:ascii="Arial" w:hAnsi="Arial" w:cs="Arial"/>
          <w:b/>
          <w:color w:val="auto"/>
          <w:sz w:val="24"/>
          <w:szCs w:val="24"/>
        </w:rPr>
        <w:t>Kurzfristige Vermietung von Unterkünften: Ausgewogene Berücksichtigung der Interessen von lokaler Bevölkerung, Unternehmern und Reisenden</w:t>
      </w:r>
      <w:r w:rsidR="004B18BA" w:rsidRPr="00235D5C">
        <w:rPr>
          <w:rFonts w:ascii="Arial" w:hAnsi="Arial" w:cs="Arial"/>
          <w:b/>
          <w:color w:val="auto"/>
          <w:sz w:val="24"/>
          <w:szCs w:val="24"/>
        </w:rPr>
        <w:t xml:space="preserve">, </w:t>
      </w:r>
      <w:r w:rsidR="00801B16" w:rsidRPr="00235D5C">
        <w:rPr>
          <w:rFonts w:ascii="Arial" w:hAnsi="Arial" w:cs="Arial"/>
          <w:b/>
          <w:color w:val="auto"/>
          <w:sz w:val="24"/>
          <w:szCs w:val="24"/>
        </w:rPr>
        <w:t>Befassung durch den Ratsvorsitz</w:t>
      </w:r>
      <w:r w:rsidR="004B18BA" w:rsidRPr="00235D5C">
        <w:rPr>
          <w:rFonts w:ascii="Arial" w:hAnsi="Arial" w:cs="Arial"/>
          <w:b/>
          <w:color w:val="auto"/>
          <w:sz w:val="24"/>
          <w:szCs w:val="24"/>
        </w:rPr>
        <w:t xml:space="preserve">. </w:t>
      </w:r>
      <w:r w:rsidR="00801B16" w:rsidRPr="00235D5C">
        <w:rPr>
          <w:rFonts w:ascii="Arial" w:hAnsi="Arial" w:cs="Arial"/>
          <w:b/>
          <w:color w:val="auto"/>
          <w:sz w:val="24"/>
          <w:szCs w:val="24"/>
        </w:rPr>
        <w:t>COR-2022-04144-00-00-PAC-TRA – NAT-VII/029</w:t>
      </w:r>
      <w:r w:rsidR="004B18BA" w:rsidRPr="00235D5C">
        <w:rPr>
          <w:rFonts w:ascii="Arial" w:hAnsi="Arial" w:cs="Arial"/>
          <w:b/>
          <w:color w:val="auto"/>
          <w:sz w:val="24"/>
          <w:szCs w:val="24"/>
        </w:rPr>
        <w:t xml:space="preserve">, </w:t>
      </w:r>
      <w:r w:rsidR="00801B16" w:rsidRPr="00235D5C">
        <w:rPr>
          <w:rFonts w:ascii="Arial" w:hAnsi="Arial" w:cs="Arial"/>
          <w:b/>
          <w:color w:val="auto"/>
          <w:sz w:val="24"/>
          <w:szCs w:val="24"/>
        </w:rPr>
        <w:t xml:space="preserve">Berichterstatter: </w:t>
      </w:r>
      <w:r w:rsidR="00801B16" w:rsidRPr="001F0818">
        <w:rPr>
          <w:rFonts w:ascii="Arial" w:hAnsi="Arial" w:cs="Arial"/>
          <w:b/>
          <w:color w:val="auto"/>
          <w:sz w:val="24"/>
          <w:szCs w:val="24"/>
        </w:rPr>
        <w:t>Roberto CIAMBETTI</w:t>
      </w:r>
      <w:r w:rsidR="00801B16" w:rsidRPr="00235D5C">
        <w:rPr>
          <w:rFonts w:ascii="Arial" w:hAnsi="Arial" w:cs="Arial"/>
          <w:b/>
          <w:color w:val="auto"/>
          <w:sz w:val="24"/>
          <w:szCs w:val="24"/>
        </w:rPr>
        <w:t xml:space="preserve"> (IT/EKR)</w:t>
      </w:r>
      <w:r>
        <w:rPr>
          <w:rFonts w:ascii="Arial" w:hAnsi="Arial" w:cs="Arial"/>
          <w:b/>
          <w:color w:val="auto"/>
          <w:sz w:val="24"/>
          <w:szCs w:val="24"/>
        </w:rPr>
        <w:t xml:space="preserve"> (mehrheitlich)</w:t>
      </w:r>
    </w:p>
    <w:p w:rsidR="00801B16" w:rsidRPr="004B18BA" w:rsidRDefault="00801B16" w:rsidP="004B18BA">
      <w:pPr>
        <w:keepNext/>
        <w:spacing w:line="276" w:lineRule="auto"/>
        <w:jc w:val="both"/>
        <w:rPr>
          <w:rFonts w:ascii="Arial" w:hAnsi="Arial" w:cs="Arial"/>
          <w:sz w:val="24"/>
          <w:szCs w:val="24"/>
        </w:rPr>
      </w:pPr>
    </w:p>
    <w:p w:rsidR="00801B16" w:rsidRPr="004B18BA" w:rsidRDefault="00801B16" w:rsidP="004B18BA">
      <w:pPr>
        <w:keepNext/>
        <w:spacing w:line="276" w:lineRule="auto"/>
        <w:jc w:val="both"/>
        <w:rPr>
          <w:rFonts w:ascii="Arial" w:hAnsi="Arial" w:cs="Arial"/>
          <w:sz w:val="24"/>
          <w:szCs w:val="24"/>
        </w:rPr>
      </w:pPr>
      <w:r w:rsidRPr="004B18BA">
        <w:rPr>
          <w:rFonts w:ascii="Arial" w:hAnsi="Arial" w:cs="Arial"/>
          <w:sz w:val="24"/>
          <w:szCs w:val="24"/>
        </w:rPr>
        <w:t xml:space="preserve">Am 7. November 2022 nahm die Kommission einen Vorschlag für eine Verordnung an, deren Ziel es ist, die Transparenz bei Kurzzeitvermietungen zu erhöhen und die Behörden bei der Gewährleistung ihrer ausgewogenen Entwicklung im Rahmen eines nachhaltigen Tourismus zu unterstützen. Mit dem Vorschlag soll der Datenaustausch erleichtert und die Transparenz in Bezug auf die Identifizierung und Tätigkeit von Gastgeber*innen für die kurzfristige Vermietung von Unterkünften und die von ihnen einzuhaltenden Vorschriften verbessert werden. Mit dem Vorschlag wird auch die derzeitige Fragmentierung des Datenaustauschs zwischen Online-Plattformen angegangen, </w:t>
      </w:r>
      <w:r w:rsidR="001F0818">
        <w:rPr>
          <w:rFonts w:ascii="Arial" w:hAnsi="Arial" w:cs="Arial"/>
          <w:sz w:val="24"/>
          <w:szCs w:val="24"/>
        </w:rPr>
        <w:t xml:space="preserve">so dass </w:t>
      </w:r>
      <w:r w:rsidRPr="004B18BA">
        <w:rPr>
          <w:rFonts w:ascii="Arial" w:hAnsi="Arial" w:cs="Arial"/>
          <w:sz w:val="24"/>
          <w:szCs w:val="24"/>
        </w:rPr>
        <w:t xml:space="preserve">illegale Angebote </w:t>
      </w:r>
      <w:r w:rsidR="00E627E6">
        <w:rPr>
          <w:rFonts w:ascii="Arial" w:hAnsi="Arial" w:cs="Arial"/>
          <w:sz w:val="24"/>
          <w:szCs w:val="24"/>
        </w:rPr>
        <w:t xml:space="preserve">möglichst </w:t>
      </w:r>
      <w:r w:rsidR="001F0818">
        <w:rPr>
          <w:rFonts w:ascii="Arial" w:hAnsi="Arial" w:cs="Arial"/>
          <w:sz w:val="24"/>
          <w:szCs w:val="24"/>
        </w:rPr>
        <w:t>verhindert werden</w:t>
      </w:r>
      <w:r w:rsidRPr="004B18BA">
        <w:rPr>
          <w:rFonts w:ascii="Arial" w:hAnsi="Arial" w:cs="Arial"/>
          <w:sz w:val="24"/>
          <w:szCs w:val="24"/>
        </w:rPr>
        <w:t xml:space="preserve">. Insgesamt </w:t>
      </w:r>
      <w:r w:rsidR="003919A5">
        <w:rPr>
          <w:rFonts w:ascii="Arial" w:hAnsi="Arial" w:cs="Arial"/>
          <w:sz w:val="24"/>
          <w:szCs w:val="24"/>
        </w:rPr>
        <w:t>soll</w:t>
      </w:r>
      <w:r w:rsidR="003919A5" w:rsidRPr="004B18BA">
        <w:rPr>
          <w:rFonts w:ascii="Arial" w:hAnsi="Arial" w:cs="Arial"/>
          <w:sz w:val="24"/>
          <w:szCs w:val="24"/>
        </w:rPr>
        <w:t xml:space="preserve"> </w:t>
      </w:r>
      <w:r w:rsidRPr="004B18BA">
        <w:rPr>
          <w:rFonts w:ascii="Arial" w:hAnsi="Arial" w:cs="Arial"/>
          <w:sz w:val="24"/>
          <w:szCs w:val="24"/>
        </w:rPr>
        <w:t>dies zu einem nachhaltigeren Tourismusökosystem beitragen und dessen digitalen Wandel unterstützen.</w:t>
      </w:r>
    </w:p>
    <w:p w:rsidR="001E7B70" w:rsidRPr="00066C74" w:rsidRDefault="001E7B70" w:rsidP="00801B16">
      <w:pPr>
        <w:rPr>
          <w:rFonts w:ascii="Arial" w:hAnsi="Arial" w:cs="Arial"/>
        </w:rPr>
      </w:pPr>
    </w:p>
    <w:p w:rsidR="00801B16" w:rsidRDefault="00D70A55" w:rsidP="00235D5C">
      <w:pPr>
        <w:pStyle w:val="berschrift1"/>
        <w:spacing w:before="0" w:line="288" w:lineRule="auto"/>
        <w:ind w:right="-187"/>
        <w:jc w:val="both"/>
        <w:rPr>
          <w:rFonts w:ascii="Arial" w:hAnsi="Arial"/>
          <w:b/>
          <w:color w:val="000000" w:themeColor="text1"/>
          <w:sz w:val="24"/>
          <w:szCs w:val="24"/>
        </w:rPr>
      </w:pPr>
      <w:r>
        <w:rPr>
          <w:rFonts w:ascii="Arial" w:hAnsi="Arial"/>
          <w:b/>
          <w:color w:val="000000" w:themeColor="text1"/>
          <w:sz w:val="24"/>
          <w:szCs w:val="24"/>
        </w:rPr>
        <w:t xml:space="preserve">TOP 8. </w:t>
      </w:r>
      <w:r w:rsidR="00801B16" w:rsidRPr="00235D5C">
        <w:rPr>
          <w:rFonts w:ascii="Arial" w:hAnsi="Arial"/>
          <w:b/>
          <w:color w:val="000000" w:themeColor="text1"/>
          <w:sz w:val="24"/>
          <w:szCs w:val="24"/>
        </w:rPr>
        <w:t>Die Zukunft der Östlichen Partnerschaft aus lokaler und regionaler Sicht</w:t>
      </w:r>
      <w:r w:rsidR="001F0818" w:rsidRPr="00235D5C">
        <w:rPr>
          <w:rFonts w:ascii="Arial" w:hAnsi="Arial"/>
          <w:b/>
          <w:color w:val="000000" w:themeColor="text1"/>
          <w:sz w:val="24"/>
          <w:szCs w:val="24"/>
        </w:rPr>
        <w:t xml:space="preserve">, </w:t>
      </w:r>
      <w:r w:rsidR="00801B16" w:rsidRPr="00235D5C">
        <w:rPr>
          <w:rFonts w:ascii="Arial" w:hAnsi="Arial"/>
          <w:b/>
          <w:color w:val="000000" w:themeColor="text1"/>
          <w:sz w:val="24"/>
          <w:szCs w:val="24"/>
        </w:rPr>
        <w:t>Befassung durch den Ratsvorsitz</w:t>
      </w:r>
      <w:r w:rsidR="001F0818" w:rsidRPr="00235D5C">
        <w:rPr>
          <w:rFonts w:ascii="Arial" w:hAnsi="Arial"/>
          <w:b/>
          <w:color w:val="000000" w:themeColor="text1"/>
          <w:sz w:val="24"/>
          <w:szCs w:val="24"/>
        </w:rPr>
        <w:t xml:space="preserve">, </w:t>
      </w:r>
      <w:r w:rsidR="00801B16" w:rsidRPr="00235D5C">
        <w:rPr>
          <w:rFonts w:ascii="Arial" w:hAnsi="Arial"/>
          <w:b/>
          <w:color w:val="000000" w:themeColor="text1"/>
          <w:sz w:val="24"/>
          <w:szCs w:val="24"/>
        </w:rPr>
        <w:t>COR-2022-05113-00-00-PAC-TRA – CIVEX-VII/019</w:t>
      </w:r>
      <w:r w:rsidR="001F0818" w:rsidRPr="00235D5C">
        <w:rPr>
          <w:rFonts w:ascii="Arial" w:hAnsi="Arial"/>
          <w:b/>
          <w:color w:val="000000" w:themeColor="text1"/>
          <w:sz w:val="24"/>
          <w:szCs w:val="24"/>
        </w:rPr>
        <w:t xml:space="preserve">, </w:t>
      </w:r>
      <w:r w:rsidR="00801B16" w:rsidRPr="00235D5C">
        <w:rPr>
          <w:rFonts w:ascii="Arial" w:hAnsi="Arial"/>
          <w:b/>
          <w:color w:val="000000" w:themeColor="text1"/>
          <w:sz w:val="24"/>
          <w:szCs w:val="24"/>
        </w:rPr>
        <w:t>Berichterstatter: Alin-Adrian NICA (RO/EVP)</w:t>
      </w:r>
      <w:r>
        <w:rPr>
          <w:rFonts w:ascii="Arial" w:hAnsi="Arial"/>
          <w:b/>
          <w:color w:val="000000" w:themeColor="text1"/>
          <w:sz w:val="24"/>
          <w:szCs w:val="24"/>
        </w:rPr>
        <w:t xml:space="preserve"> (mehrheitlich)</w:t>
      </w:r>
    </w:p>
    <w:p w:rsidR="003919A5" w:rsidRPr="00066C74" w:rsidRDefault="003919A5" w:rsidP="00066C74"/>
    <w:p w:rsidR="000C4228" w:rsidRPr="00235D5C" w:rsidRDefault="000C4228" w:rsidP="00235D5C">
      <w:pPr>
        <w:pStyle w:val="berschrift1"/>
        <w:spacing w:line="276" w:lineRule="auto"/>
        <w:ind w:right="-187"/>
        <w:jc w:val="both"/>
        <w:rPr>
          <w:rFonts w:ascii="Arial" w:eastAsiaTheme="minorHAnsi" w:hAnsi="Arial" w:cs="Arial"/>
          <w:color w:val="auto"/>
          <w:sz w:val="24"/>
          <w:szCs w:val="24"/>
        </w:rPr>
      </w:pPr>
      <w:r w:rsidRPr="00235D5C">
        <w:rPr>
          <w:rFonts w:ascii="Arial" w:eastAsiaTheme="minorHAnsi" w:hAnsi="Arial" w:cs="Arial"/>
          <w:color w:val="auto"/>
          <w:sz w:val="24"/>
          <w:szCs w:val="24"/>
        </w:rPr>
        <w:t xml:space="preserve">Der Krieg in der Ukraine hat die Argumente für die EU verstärkt, die Zusammenarbeit </w:t>
      </w:r>
      <w:r w:rsidR="003919A5">
        <w:rPr>
          <w:rFonts w:ascii="Arial" w:eastAsiaTheme="minorHAnsi" w:hAnsi="Arial" w:cs="Arial"/>
          <w:color w:val="auto"/>
          <w:sz w:val="24"/>
          <w:szCs w:val="24"/>
        </w:rPr>
        <w:t>bezüglich der</w:t>
      </w:r>
      <w:r w:rsidRPr="00235D5C">
        <w:rPr>
          <w:rFonts w:ascii="Arial" w:eastAsiaTheme="minorHAnsi" w:hAnsi="Arial" w:cs="Arial"/>
          <w:color w:val="auto"/>
          <w:sz w:val="24"/>
          <w:szCs w:val="24"/>
        </w:rPr>
        <w:t xml:space="preserve"> unterschiedlichen Prioritäten der EU-Nachbarn im Osten abzustimmen, </w:t>
      </w:r>
      <w:r w:rsidR="003919A5">
        <w:rPr>
          <w:rFonts w:ascii="Arial" w:eastAsiaTheme="minorHAnsi" w:hAnsi="Arial" w:cs="Arial"/>
          <w:color w:val="auto"/>
          <w:sz w:val="24"/>
          <w:szCs w:val="24"/>
        </w:rPr>
        <w:t>stellt</w:t>
      </w:r>
      <w:r w:rsidRPr="00235D5C">
        <w:rPr>
          <w:rFonts w:ascii="Arial" w:eastAsiaTheme="minorHAnsi" w:hAnsi="Arial" w:cs="Arial"/>
          <w:color w:val="auto"/>
          <w:sz w:val="24"/>
          <w:szCs w:val="24"/>
        </w:rPr>
        <w:t xml:space="preserve"> der Europäische Ausschuss der Regionen</w:t>
      </w:r>
      <w:r w:rsidR="003919A5">
        <w:rPr>
          <w:rFonts w:ascii="Arial" w:eastAsiaTheme="minorHAnsi" w:hAnsi="Arial" w:cs="Arial"/>
          <w:color w:val="auto"/>
          <w:sz w:val="24"/>
          <w:szCs w:val="24"/>
        </w:rPr>
        <w:t xml:space="preserve"> fest</w:t>
      </w:r>
      <w:r w:rsidRPr="00235D5C">
        <w:rPr>
          <w:rFonts w:ascii="Arial" w:eastAsiaTheme="minorHAnsi" w:hAnsi="Arial" w:cs="Arial"/>
          <w:color w:val="auto"/>
          <w:sz w:val="24"/>
          <w:szCs w:val="24"/>
        </w:rPr>
        <w:t>.</w:t>
      </w:r>
    </w:p>
    <w:p w:rsidR="003919A5" w:rsidRDefault="000C4228" w:rsidP="00235D5C">
      <w:pPr>
        <w:spacing w:line="276" w:lineRule="auto"/>
        <w:jc w:val="both"/>
        <w:rPr>
          <w:rFonts w:ascii="Arial" w:hAnsi="Arial" w:cs="Arial"/>
          <w:sz w:val="24"/>
          <w:szCs w:val="24"/>
        </w:rPr>
      </w:pPr>
      <w:r w:rsidRPr="00235D5C">
        <w:rPr>
          <w:rFonts w:ascii="Arial" w:hAnsi="Arial" w:cs="Arial"/>
          <w:sz w:val="24"/>
          <w:szCs w:val="24"/>
        </w:rPr>
        <w:t>Der Krieg in der Ukraine sollte die Europäische Union dazu veranlassen, ihre Zusammenarbeit mit den Ländern an ihren Ostgrenzen anzupassen, argumentiert der Europäische Ausschuss der Regionen in einer Stellungnahme</w:t>
      </w:r>
      <w:r w:rsidR="003919A5">
        <w:rPr>
          <w:rFonts w:ascii="Arial" w:hAnsi="Arial" w:cs="Arial"/>
          <w:sz w:val="24"/>
          <w:szCs w:val="24"/>
        </w:rPr>
        <w:t xml:space="preserve">. </w:t>
      </w:r>
    </w:p>
    <w:p w:rsidR="003919A5" w:rsidRDefault="000C4228" w:rsidP="00DF54E4">
      <w:pPr>
        <w:pStyle w:val="berschrift1"/>
        <w:spacing w:before="0" w:line="288" w:lineRule="auto"/>
        <w:jc w:val="both"/>
        <w:rPr>
          <w:rFonts w:ascii="Arial" w:hAnsi="Arial" w:cs="Arial"/>
          <w:color w:val="auto"/>
          <w:sz w:val="24"/>
          <w:szCs w:val="24"/>
        </w:rPr>
      </w:pPr>
      <w:r w:rsidRPr="00276484">
        <w:rPr>
          <w:rFonts w:ascii="Arial" w:hAnsi="Arial" w:cs="Arial"/>
          <w:color w:val="auto"/>
          <w:sz w:val="24"/>
          <w:szCs w:val="24"/>
        </w:rPr>
        <w:t xml:space="preserve">Die Stellungnahme zur Zukunft der Östlichen Partnerschaft aus lokaler und regionaler Perspektive wurde vom Europäischen Ausschuss der Regionen auf eigene Initiative verfasst, ergänzt jedoch eine breitere Debatte innerhalb der Europäischen Union nach dem </w:t>
      </w:r>
      <w:r w:rsidR="003919A5">
        <w:rPr>
          <w:rFonts w:ascii="Arial" w:hAnsi="Arial" w:cs="Arial"/>
          <w:color w:val="auto"/>
          <w:sz w:val="24"/>
          <w:szCs w:val="24"/>
        </w:rPr>
        <w:t>Überfall</w:t>
      </w:r>
      <w:r w:rsidRPr="00276484">
        <w:rPr>
          <w:rFonts w:ascii="Arial" w:hAnsi="Arial" w:cs="Arial"/>
          <w:color w:val="auto"/>
          <w:sz w:val="24"/>
          <w:szCs w:val="24"/>
        </w:rPr>
        <w:t xml:space="preserve"> Russlands</w:t>
      </w:r>
      <w:r w:rsidR="003919A5">
        <w:rPr>
          <w:rFonts w:ascii="Arial" w:hAnsi="Arial" w:cs="Arial"/>
          <w:color w:val="auto"/>
          <w:sz w:val="24"/>
          <w:szCs w:val="24"/>
        </w:rPr>
        <w:t xml:space="preserve"> auf die Ukraine.</w:t>
      </w:r>
    </w:p>
    <w:p w:rsidR="00D70A55" w:rsidRPr="00276484" w:rsidRDefault="000C4228" w:rsidP="00DF54E4">
      <w:pPr>
        <w:pStyle w:val="berschrift1"/>
        <w:spacing w:before="0" w:line="288" w:lineRule="auto"/>
        <w:jc w:val="both"/>
        <w:rPr>
          <w:rFonts w:ascii="Arial" w:hAnsi="Arial"/>
          <w:b/>
          <w:color w:val="auto"/>
          <w:sz w:val="24"/>
          <w:szCs w:val="24"/>
        </w:rPr>
      </w:pPr>
      <w:r w:rsidRPr="00276484">
        <w:rPr>
          <w:rFonts w:ascii="Arial" w:hAnsi="Arial" w:cs="Arial"/>
          <w:color w:val="auto"/>
          <w:sz w:val="24"/>
          <w:szCs w:val="24"/>
        </w:rPr>
        <w:t>Die EU hatte ihre Zusammenarbeit mit den sechs Mitgliedern der Östlichen Partnerschaft (ÖstP) – Ukraine, Weißrussland, Moldawien, Armenien, Aserbaidschan und Georgien – bereits vor der umfassenden Invasion Russlands in der Ukraine differenziert</w:t>
      </w:r>
      <w:r w:rsidR="00890ABF">
        <w:rPr>
          <w:rFonts w:ascii="Arial" w:hAnsi="Arial" w:cs="Arial"/>
          <w:color w:val="auto"/>
          <w:sz w:val="24"/>
          <w:szCs w:val="24"/>
        </w:rPr>
        <w:t>.</w:t>
      </w:r>
      <w:r w:rsidRPr="00276484">
        <w:rPr>
          <w:rFonts w:ascii="Arial" w:hAnsi="Arial" w:cs="Arial"/>
          <w:color w:val="auto"/>
          <w:sz w:val="24"/>
          <w:szCs w:val="24"/>
        </w:rPr>
        <w:t xml:space="preserve"> </w:t>
      </w:r>
      <w:r w:rsidR="00890ABF">
        <w:rPr>
          <w:rFonts w:ascii="Arial" w:hAnsi="Arial" w:cs="Arial"/>
          <w:color w:val="auto"/>
          <w:sz w:val="24"/>
          <w:szCs w:val="24"/>
        </w:rPr>
        <w:t>D</w:t>
      </w:r>
      <w:r w:rsidRPr="00276484">
        <w:rPr>
          <w:rFonts w:ascii="Arial" w:hAnsi="Arial" w:cs="Arial"/>
          <w:color w:val="auto"/>
          <w:sz w:val="24"/>
          <w:szCs w:val="24"/>
        </w:rPr>
        <w:t xml:space="preserve">ie von den ÖstP-Ländern gewählten Wege haben sich in den letzten </w:t>
      </w:r>
      <w:r w:rsidR="00E627E6">
        <w:rPr>
          <w:rFonts w:ascii="Arial" w:hAnsi="Arial" w:cs="Arial"/>
          <w:color w:val="auto"/>
          <w:sz w:val="24"/>
          <w:szCs w:val="24"/>
        </w:rPr>
        <w:t>zwölf</w:t>
      </w:r>
      <w:r w:rsidRPr="00276484">
        <w:rPr>
          <w:rFonts w:ascii="Arial" w:hAnsi="Arial" w:cs="Arial"/>
          <w:color w:val="auto"/>
          <w:sz w:val="24"/>
          <w:szCs w:val="24"/>
        </w:rPr>
        <w:t xml:space="preserve"> Monaten </w:t>
      </w:r>
      <w:r w:rsidR="00890ABF">
        <w:rPr>
          <w:rFonts w:ascii="Arial" w:hAnsi="Arial" w:cs="Arial"/>
          <w:color w:val="auto"/>
          <w:sz w:val="24"/>
          <w:szCs w:val="24"/>
        </w:rPr>
        <w:t xml:space="preserve">allerdings </w:t>
      </w:r>
      <w:r w:rsidRPr="00276484">
        <w:rPr>
          <w:rFonts w:ascii="Arial" w:hAnsi="Arial" w:cs="Arial"/>
          <w:color w:val="auto"/>
          <w:sz w:val="24"/>
          <w:szCs w:val="24"/>
        </w:rPr>
        <w:t>weiter auseinander entwickelt, wobei sich die EU-Mitgliedstaaten im Juni 2022 darauf geeinigt haben, der Ukraine und Moldawien den Status von Beitrittskandidaten zu verleihen. Sie bekräftigten ihre Bereitschaft, Georgien vorbehaltlich weiterer Reformen einen ähnlichen Status zu gewähren.</w:t>
      </w:r>
      <w:r w:rsidR="00D70A55" w:rsidRPr="00276484">
        <w:rPr>
          <w:rFonts w:ascii="Arial" w:hAnsi="Arial" w:cs="Arial"/>
          <w:color w:val="auto"/>
          <w:sz w:val="24"/>
          <w:szCs w:val="24"/>
        </w:rPr>
        <w:t xml:space="preserve"> </w:t>
      </w:r>
    </w:p>
    <w:p w:rsidR="00D70A55" w:rsidRPr="00276484" w:rsidRDefault="00D70A55" w:rsidP="00DF54E4">
      <w:pPr>
        <w:pStyle w:val="berschrift1"/>
        <w:spacing w:before="0" w:line="288" w:lineRule="auto"/>
        <w:jc w:val="both"/>
        <w:rPr>
          <w:rFonts w:ascii="Arial" w:hAnsi="Arial"/>
          <w:b/>
          <w:color w:val="auto"/>
          <w:sz w:val="24"/>
          <w:szCs w:val="24"/>
        </w:rPr>
      </w:pPr>
    </w:p>
    <w:p w:rsidR="00801B16" w:rsidRPr="00235D5C" w:rsidRDefault="00D70A55" w:rsidP="00DF54E4">
      <w:pPr>
        <w:pStyle w:val="berschrift1"/>
        <w:spacing w:before="0" w:line="288" w:lineRule="auto"/>
        <w:jc w:val="both"/>
        <w:rPr>
          <w:rFonts w:ascii="Arial" w:hAnsi="Arial" w:cs="Arial"/>
          <w:b/>
          <w:bCs/>
          <w:color w:val="auto"/>
          <w:sz w:val="24"/>
          <w:szCs w:val="24"/>
        </w:rPr>
      </w:pPr>
      <w:r>
        <w:rPr>
          <w:rFonts w:ascii="Arial" w:hAnsi="Arial"/>
          <w:b/>
          <w:color w:val="auto"/>
          <w:sz w:val="24"/>
          <w:szCs w:val="24"/>
        </w:rPr>
        <w:t xml:space="preserve">TOP 10. </w:t>
      </w:r>
      <w:r w:rsidR="00801B16" w:rsidRPr="00235D5C">
        <w:rPr>
          <w:rFonts w:ascii="Arial" w:hAnsi="Arial"/>
          <w:b/>
          <w:color w:val="auto"/>
          <w:sz w:val="24"/>
          <w:szCs w:val="24"/>
        </w:rPr>
        <w:t>Ziele und Instrumente für ein intelligentes ländliches Europa</w:t>
      </w:r>
      <w:r w:rsidR="001E7B70" w:rsidRPr="00235D5C">
        <w:rPr>
          <w:rFonts w:ascii="Arial" w:hAnsi="Arial"/>
          <w:b/>
          <w:color w:val="auto"/>
          <w:sz w:val="24"/>
          <w:szCs w:val="24"/>
        </w:rPr>
        <w:t xml:space="preserve">, </w:t>
      </w:r>
      <w:r w:rsidR="00801B16" w:rsidRPr="00235D5C">
        <w:rPr>
          <w:rFonts w:ascii="Arial" w:hAnsi="Arial"/>
          <w:b/>
          <w:color w:val="auto"/>
          <w:sz w:val="24"/>
          <w:szCs w:val="24"/>
        </w:rPr>
        <w:t>Initiativstellungnahme</w:t>
      </w:r>
      <w:r w:rsidR="001E7B70" w:rsidRPr="00235D5C">
        <w:rPr>
          <w:rFonts w:ascii="Arial" w:hAnsi="Arial"/>
          <w:b/>
          <w:color w:val="auto"/>
          <w:sz w:val="24"/>
          <w:szCs w:val="24"/>
        </w:rPr>
        <w:t xml:space="preserve">, </w:t>
      </w:r>
      <w:r w:rsidR="00801B16" w:rsidRPr="00235D5C">
        <w:rPr>
          <w:rFonts w:ascii="Arial" w:hAnsi="Arial"/>
          <w:b/>
          <w:color w:val="auto"/>
          <w:sz w:val="24"/>
          <w:szCs w:val="24"/>
        </w:rPr>
        <w:t>COR-2022-04320-00-00-PAC-TRA – NAT-VII/030</w:t>
      </w:r>
      <w:r w:rsidR="001E7B70" w:rsidRPr="00235D5C">
        <w:rPr>
          <w:rFonts w:ascii="Arial" w:hAnsi="Arial"/>
          <w:b/>
          <w:color w:val="auto"/>
          <w:sz w:val="24"/>
          <w:szCs w:val="24"/>
        </w:rPr>
        <w:t xml:space="preserve">, </w:t>
      </w:r>
      <w:r w:rsidR="00801B16" w:rsidRPr="00235D5C">
        <w:rPr>
          <w:rFonts w:ascii="Arial" w:hAnsi="Arial"/>
          <w:b/>
          <w:color w:val="auto"/>
          <w:sz w:val="24"/>
          <w:szCs w:val="24"/>
        </w:rPr>
        <w:t>Berichterstatter: Radim SRŠEŇ (CZ/EVP)</w:t>
      </w:r>
      <w:r>
        <w:rPr>
          <w:rFonts w:ascii="Arial" w:hAnsi="Arial"/>
          <w:b/>
          <w:color w:val="auto"/>
          <w:sz w:val="24"/>
          <w:szCs w:val="24"/>
        </w:rPr>
        <w:t xml:space="preserve"> (mehrheitlich)</w:t>
      </w:r>
    </w:p>
    <w:p w:rsidR="00801B16" w:rsidRPr="00235D5C" w:rsidRDefault="00801B16" w:rsidP="00801B16">
      <w:pPr>
        <w:keepNext/>
        <w:keepLines/>
        <w:ind w:left="567"/>
        <w:rPr>
          <w:rFonts w:ascii="Arial" w:hAnsi="Arial" w:cs="Arial"/>
          <w:b/>
          <w:sz w:val="24"/>
          <w:szCs w:val="24"/>
        </w:rPr>
      </w:pPr>
    </w:p>
    <w:p w:rsidR="003919A5" w:rsidRDefault="00801B16" w:rsidP="00DF54E4">
      <w:pPr>
        <w:keepNext/>
        <w:keepLines/>
        <w:jc w:val="both"/>
        <w:rPr>
          <w:rFonts w:ascii="Arial" w:hAnsi="Arial" w:cs="Arial"/>
          <w:sz w:val="24"/>
          <w:szCs w:val="24"/>
        </w:rPr>
      </w:pPr>
      <w:r w:rsidRPr="00DF54E4">
        <w:rPr>
          <w:rFonts w:ascii="Arial" w:hAnsi="Arial" w:cs="Arial"/>
          <w:sz w:val="24"/>
          <w:szCs w:val="24"/>
        </w:rPr>
        <w:t>Die langfristige Vision für die ländlichen Gebiete der EU, der Grüne Deal und die jüngsten Krisen in Europa bringen einen neuen strategischen Ansatz für die Entwicklung des ländlichen Raums mit sich</w:t>
      </w:r>
      <w:r w:rsidR="003919A5">
        <w:rPr>
          <w:rFonts w:ascii="Arial" w:hAnsi="Arial" w:cs="Arial"/>
          <w:sz w:val="24"/>
          <w:szCs w:val="24"/>
        </w:rPr>
        <w:t xml:space="preserve">. </w:t>
      </w:r>
      <w:r w:rsidRPr="00DF54E4">
        <w:rPr>
          <w:rFonts w:ascii="Arial" w:hAnsi="Arial" w:cs="Arial"/>
          <w:sz w:val="24"/>
          <w:szCs w:val="24"/>
        </w:rPr>
        <w:t>Der grüne und der digitale Wandel schaffen eine neue Dynamik für ländliche Gebiete und die Menschen, die auf dem Land leben und arbeiten. Aufbauend auf den Lehren aus der COVID-19-Pandemie investieren mehrere Mitgliedstaaten endlich massiv in die Breitbandinfrastruktur und die Digitalisierung und nutzen dafür die Aufbau</w:t>
      </w:r>
      <w:r w:rsidR="003919A5">
        <w:rPr>
          <w:rFonts w:ascii="Arial" w:hAnsi="Arial" w:cs="Arial"/>
          <w:sz w:val="24"/>
          <w:szCs w:val="24"/>
        </w:rPr>
        <w:t xml:space="preserve">- </w:t>
      </w:r>
      <w:r w:rsidRPr="00DF54E4">
        <w:rPr>
          <w:rFonts w:ascii="Arial" w:hAnsi="Arial" w:cs="Arial"/>
          <w:sz w:val="24"/>
          <w:szCs w:val="24"/>
        </w:rPr>
        <w:t>und Resilienzfazilität oder den Kohäsionsfonds. Der Krieg in der Ukraine beschleunigt den Übergang der EU zu einer nachhaltigen Energieerzeugung. Ein Großteil dieser Energie wird in ländlichen Gebieten erzeugt werden.</w:t>
      </w:r>
    </w:p>
    <w:p w:rsidR="003919A5" w:rsidRDefault="007477D3" w:rsidP="00DF54E4">
      <w:pPr>
        <w:keepNext/>
        <w:keepLines/>
        <w:jc w:val="both"/>
        <w:rPr>
          <w:rFonts w:ascii="Arial" w:hAnsi="Arial" w:cs="Arial"/>
          <w:sz w:val="24"/>
          <w:szCs w:val="24"/>
        </w:rPr>
      </w:pPr>
      <w:r w:rsidRPr="00276484">
        <w:rPr>
          <w:rFonts w:ascii="Arial" w:hAnsi="Arial" w:cs="Arial"/>
          <w:b/>
          <w:sz w:val="24"/>
          <w:szCs w:val="24"/>
        </w:rPr>
        <w:t xml:space="preserve">TOP 11. </w:t>
      </w:r>
      <w:r w:rsidRPr="00276484">
        <w:rPr>
          <w:rFonts w:ascii="Arial" w:hAnsi="Arial"/>
          <w:b/>
          <w:sz w:val="24"/>
          <w:szCs w:val="24"/>
        </w:rPr>
        <w:t xml:space="preserve">Nachhaltige </w:t>
      </w:r>
      <w:r w:rsidRPr="00235D5C">
        <w:rPr>
          <w:rFonts w:ascii="Arial" w:hAnsi="Arial"/>
          <w:b/>
          <w:sz w:val="24"/>
          <w:szCs w:val="24"/>
        </w:rPr>
        <w:t>Verwendung von Pestiziden, obligatorische Befassung, COR-2022-04989-00-01-PAC-TRA – NAT-VII/031</w:t>
      </w:r>
      <w:r w:rsidRPr="00235D5C">
        <w:rPr>
          <w:rFonts w:ascii="Arial" w:hAnsi="Arial"/>
          <w:b/>
          <w:sz w:val="24"/>
          <w:szCs w:val="24"/>
        </w:rPr>
        <w:br/>
        <w:t>Berichterstatter: Heinz-Joachim HÖFER (DE/SPE)</w:t>
      </w:r>
      <w:r>
        <w:rPr>
          <w:rFonts w:ascii="Arial" w:hAnsi="Arial"/>
          <w:b/>
          <w:sz w:val="24"/>
          <w:szCs w:val="24"/>
        </w:rPr>
        <w:t xml:space="preserve"> (mehrheitlich)</w:t>
      </w:r>
    </w:p>
    <w:p w:rsidR="003919A5" w:rsidRDefault="007477D3" w:rsidP="00DF54E4">
      <w:pPr>
        <w:keepNext/>
        <w:keepLines/>
        <w:jc w:val="both"/>
        <w:rPr>
          <w:rFonts w:ascii="Arial" w:hAnsi="Arial" w:cs="Arial"/>
          <w:sz w:val="24"/>
          <w:szCs w:val="24"/>
        </w:rPr>
      </w:pPr>
      <w:r w:rsidRPr="00E45C05">
        <w:rPr>
          <w:rFonts w:ascii="Arial" w:hAnsi="Arial" w:cs="Arial"/>
          <w:sz w:val="24"/>
          <w:szCs w:val="24"/>
        </w:rPr>
        <w:t>Regionen und Städte fordern mehr Ehrgeiz bei der Reduzierung des Einsatzes von Pestiziden, um den Landwirten zu helfen, die Wirtschafts-, Energie- und Klimakrise besser zu bewältigen</w:t>
      </w:r>
      <w:r>
        <w:rPr>
          <w:rFonts w:ascii="Arial" w:hAnsi="Arial" w:cs="Arial"/>
          <w:sz w:val="24"/>
          <w:szCs w:val="24"/>
        </w:rPr>
        <w:t xml:space="preserve"> und </w:t>
      </w:r>
      <w:r w:rsidRPr="00E45C05">
        <w:rPr>
          <w:rFonts w:ascii="Arial" w:hAnsi="Arial" w:cs="Arial"/>
          <w:sz w:val="24"/>
          <w:szCs w:val="24"/>
        </w:rPr>
        <w:t xml:space="preserve">nachhaltige Ernährungssysteme </w:t>
      </w:r>
      <w:r w:rsidR="00E627E6">
        <w:rPr>
          <w:rFonts w:ascii="Arial" w:hAnsi="Arial" w:cs="Arial"/>
          <w:sz w:val="24"/>
          <w:szCs w:val="24"/>
        </w:rPr>
        <w:t xml:space="preserve">zu </w:t>
      </w:r>
      <w:r w:rsidRPr="00E45C05">
        <w:rPr>
          <w:rFonts w:ascii="Arial" w:hAnsi="Arial" w:cs="Arial"/>
          <w:sz w:val="24"/>
          <w:szCs w:val="24"/>
        </w:rPr>
        <w:t>fördern und Gesundheit und Natur</w:t>
      </w:r>
      <w:r w:rsidR="00E627E6">
        <w:rPr>
          <w:rFonts w:ascii="Arial" w:hAnsi="Arial" w:cs="Arial"/>
          <w:sz w:val="24"/>
          <w:szCs w:val="24"/>
        </w:rPr>
        <w:t xml:space="preserve"> zu</w:t>
      </w:r>
      <w:r w:rsidRPr="00E45C05">
        <w:rPr>
          <w:rFonts w:ascii="Arial" w:hAnsi="Arial" w:cs="Arial"/>
          <w:sz w:val="24"/>
          <w:szCs w:val="24"/>
        </w:rPr>
        <w:t xml:space="preserve"> schützen.</w:t>
      </w:r>
    </w:p>
    <w:p w:rsidR="007477D3" w:rsidRDefault="00890ABF" w:rsidP="00DF54E4">
      <w:pPr>
        <w:keepNext/>
        <w:keepLines/>
        <w:jc w:val="both"/>
        <w:rPr>
          <w:rFonts w:ascii="Arial" w:hAnsi="Arial" w:cs="Arial"/>
          <w:sz w:val="24"/>
          <w:szCs w:val="24"/>
        </w:rPr>
      </w:pPr>
      <w:r>
        <w:rPr>
          <w:rFonts w:ascii="Arial" w:hAnsi="Arial" w:cs="Arial"/>
          <w:sz w:val="24"/>
          <w:szCs w:val="24"/>
        </w:rPr>
        <w:t xml:space="preserve">Ignorierte </w:t>
      </w:r>
      <w:r w:rsidR="007477D3" w:rsidRPr="00E45C05">
        <w:rPr>
          <w:rFonts w:ascii="Arial" w:hAnsi="Arial" w:cs="Arial"/>
          <w:sz w:val="24"/>
          <w:szCs w:val="24"/>
        </w:rPr>
        <w:t>Verpflichtungen, die mit der Annahme der EU-Strategie „Vom Hof auf den Tisch“ eingegangen wurden, und die Anhebung der Standards für eine nachhaltige Lebensmittelproduktion</w:t>
      </w:r>
      <w:r w:rsidR="00E627E6">
        <w:rPr>
          <w:rFonts w:ascii="Arial" w:hAnsi="Arial" w:cs="Arial"/>
          <w:sz w:val="24"/>
          <w:szCs w:val="24"/>
        </w:rPr>
        <w:t>,</w:t>
      </w:r>
      <w:r w:rsidR="007477D3" w:rsidRPr="00E45C05">
        <w:rPr>
          <w:rFonts w:ascii="Arial" w:hAnsi="Arial" w:cs="Arial"/>
          <w:sz w:val="24"/>
          <w:szCs w:val="24"/>
        </w:rPr>
        <w:t xml:space="preserve"> riskieren, die wirtschaftlichen Auswirkungen der Klima- und Lebensmittelpreiskrisen zu verstärken. Aber die Landwirte brauchen mehr Unterstützung, unter anderem mit einem neuen nationalen Fonds für Schädlingsbekämpfung, der durch eine risikobasierte Besteuerung von Pestiziden, durch Beiträge der Einzelhändler oder durch Strafzahlungen finanziert werden könnte.</w:t>
      </w:r>
    </w:p>
    <w:p w:rsidR="007477D3" w:rsidRDefault="007477D3" w:rsidP="00DF54E4">
      <w:pPr>
        <w:keepNext/>
        <w:keepLines/>
        <w:jc w:val="both"/>
        <w:rPr>
          <w:rFonts w:ascii="Arial" w:hAnsi="Arial" w:cs="Arial"/>
          <w:sz w:val="24"/>
          <w:szCs w:val="24"/>
        </w:rPr>
      </w:pPr>
    </w:p>
    <w:p w:rsidR="007477D3" w:rsidRDefault="007477D3" w:rsidP="00DF54E4">
      <w:pPr>
        <w:keepNext/>
        <w:keepLines/>
        <w:jc w:val="both"/>
        <w:rPr>
          <w:rFonts w:ascii="Arial" w:hAnsi="Arial" w:cs="Arial"/>
          <w:sz w:val="24"/>
          <w:szCs w:val="24"/>
        </w:rPr>
      </w:pPr>
      <w:r>
        <w:rPr>
          <w:rFonts w:ascii="Arial" w:hAnsi="Arial" w:cs="Arial"/>
          <w:sz w:val="24"/>
          <w:szCs w:val="24"/>
        </w:rPr>
        <w:t>D</w:t>
      </w:r>
      <w:r w:rsidRPr="00E45C05">
        <w:rPr>
          <w:rFonts w:ascii="Arial" w:hAnsi="Arial" w:cs="Arial"/>
          <w:sz w:val="24"/>
          <w:szCs w:val="24"/>
        </w:rPr>
        <w:t xml:space="preserve">erzeit </w:t>
      </w:r>
      <w:r>
        <w:rPr>
          <w:rFonts w:ascii="Arial" w:hAnsi="Arial" w:cs="Arial"/>
          <w:sz w:val="24"/>
          <w:szCs w:val="24"/>
        </w:rPr>
        <w:t xml:space="preserve">bestehen </w:t>
      </w:r>
      <w:r w:rsidRPr="00E45C05">
        <w:rPr>
          <w:rFonts w:ascii="Arial" w:hAnsi="Arial" w:cs="Arial"/>
          <w:sz w:val="24"/>
          <w:szCs w:val="24"/>
        </w:rPr>
        <w:t>Mängel bei der Umsetzung, Anwendung und Durchsetzung der bestehenden Richtlinie über die Verwendung von Pestiziden</w:t>
      </w:r>
      <w:r>
        <w:rPr>
          <w:rFonts w:ascii="Arial" w:hAnsi="Arial" w:cs="Arial"/>
          <w:sz w:val="24"/>
          <w:szCs w:val="24"/>
        </w:rPr>
        <w:t>.</w:t>
      </w:r>
      <w:r w:rsidRPr="00E45C05">
        <w:rPr>
          <w:rFonts w:ascii="Arial" w:hAnsi="Arial" w:cs="Arial"/>
          <w:sz w:val="24"/>
          <w:szCs w:val="24"/>
        </w:rPr>
        <w:t xml:space="preserve"> </w:t>
      </w:r>
      <w:r>
        <w:rPr>
          <w:rFonts w:ascii="Arial" w:hAnsi="Arial" w:cs="Arial"/>
          <w:sz w:val="24"/>
          <w:szCs w:val="24"/>
        </w:rPr>
        <w:t>E</w:t>
      </w:r>
      <w:r w:rsidRPr="00E45C05">
        <w:rPr>
          <w:rFonts w:ascii="Arial" w:hAnsi="Arial" w:cs="Arial"/>
          <w:sz w:val="24"/>
          <w:szCs w:val="24"/>
        </w:rPr>
        <w:t xml:space="preserve">ine neue Verordnung </w:t>
      </w:r>
      <w:r>
        <w:rPr>
          <w:rFonts w:ascii="Arial" w:hAnsi="Arial" w:cs="Arial"/>
          <w:sz w:val="24"/>
          <w:szCs w:val="24"/>
        </w:rPr>
        <w:t>der Kommission schlägt im Rahmen</w:t>
      </w:r>
      <w:r w:rsidRPr="00E45C05">
        <w:rPr>
          <w:rFonts w:ascii="Arial" w:hAnsi="Arial" w:cs="Arial"/>
          <w:sz w:val="24"/>
          <w:szCs w:val="24"/>
        </w:rPr>
        <w:t xml:space="preserve"> der Strategie „Vom Hof auf den Tisch“</w:t>
      </w:r>
      <w:r>
        <w:rPr>
          <w:rFonts w:ascii="Arial" w:hAnsi="Arial" w:cs="Arial"/>
          <w:sz w:val="24"/>
          <w:szCs w:val="24"/>
        </w:rPr>
        <w:t xml:space="preserve"> vor, </w:t>
      </w:r>
      <w:r w:rsidRPr="00E45C05">
        <w:rPr>
          <w:rFonts w:ascii="Arial" w:hAnsi="Arial" w:cs="Arial"/>
          <w:sz w:val="24"/>
          <w:szCs w:val="24"/>
        </w:rPr>
        <w:t xml:space="preserve">auf ein faires, gesundes und umweltfreundliches Lebensmittelsystem </w:t>
      </w:r>
      <w:r>
        <w:rPr>
          <w:rFonts w:ascii="Arial" w:hAnsi="Arial" w:cs="Arial"/>
          <w:sz w:val="24"/>
          <w:szCs w:val="24"/>
        </w:rPr>
        <w:t>umzustellen</w:t>
      </w:r>
      <w:r w:rsidRPr="00E45C05">
        <w:rPr>
          <w:rFonts w:ascii="Arial" w:hAnsi="Arial" w:cs="Arial"/>
          <w:sz w:val="24"/>
          <w:szCs w:val="24"/>
        </w:rPr>
        <w:t xml:space="preserve">. Es werden zwei spezifische Ziele vorgeschlagen, um die Verwendung – und das Risiko – von chemischen Pestiziden und gefährlicheren Pestiziden bis 2030 zu verringern (- 50 %). Die Regulierung dieses Bereichs durch die EU ist ein entscheidendes Mittel zum Erreichen der in der Strategie „Vom Hof auf den Tisch“ genannten Ziele und </w:t>
      </w:r>
      <w:r>
        <w:rPr>
          <w:rFonts w:ascii="Arial" w:hAnsi="Arial" w:cs="Arial"/>
          <w:sz w:val="24"/>
          <w:szCs w:val="24"/>
        </w:rPr>
        <w:t>wird vom Ausschuss der Regionen befürwortet.</w:t>
      </w:r>
    </w:p>
    <w:p w:rsidR="003919A5" w:rsidRDefault="003919A5" w:rsidP="00DF54E4">
      <w:pPr>
        <w:pStyle w:val="berschrift1"/>
        <w:spacing w:before="0" w:line="288" w:lineRule="auto"/>
        <w:jc w:val="both"/>
        <w:rPr>
          <w:rFonts w:ascii="Arial" w:hAnsi="Arial" w:cs="Arial"/>
          <w:b/>
          <w:color w:val="auto"/>
          <w:sz w:val="24"/>
          <w:szCs w:val="24"/>
        </w:rPr>
      </w:pPr>
    </w:p>
    <w:p w:rsidR="00801B16" w:rsidRDefault="00276484" w:rsidP="00DF54E4">
      <w:pPr>
        <w:pStyle w:val="berschrift1"/>
        <w:keepLines w:val="0"/>
        <w:spacing w:before="0" w:line="288" w:lineRule="auto"/>
        <w:jc w:val="both"/>
        <w:rPr>
          <w:rFonts w:ascii="Arial" w:hAnsi="Arial"/>
          <w:b/>
          <w:color w:val="auto"/>
          <w:sz w:val="24"/>
          <w:szCs w:val="24"/>
        </w:rPr>
      </w:pPr>
      <w:r>
        <w:rPr>
          <w:rFonts w:ascii="Arial" w:eastAsiaTheme="minorEastAsia" w:hAnsi="Arial" w:cs="Arial"/>
          <w:b/>
          <w:color w:val="auto"/>
          <w:sz w:val="24"/>
          <w:szCs w:val="24"/>
        </w:rPr>
        <w:t xml:space="preserve">TOP 12. </w:t>
      </w:r>
      <w:r w:rsidR="00801B16" w:rsidRPr="00276484">
        <w:rPr>
          <w:rFonts w:ascii="Arial" w:hAnsi="Arial"/>
          <w:b/>
          <w:color w:val="auto"/>
          <w:sz w:val="24"/>
          <w:szCs w:val="24"/>
        </w:rPr>
        <w:t>Änderung der Asbestrichtlinie</w:t>
      </w:r>
      <w:r w:rsidR="001E7B70" w:rsidRPr="00276484">
        <w:rPr>
          <w:rFonts w:ascii="Arial" w:hAnsi="Arial"/>
          <w:b/>
          <w:color w:val="auto"/>
          <w:sz w:val="24"/>
          <w:szCs w:val="24"/>
        </w:rPr>
        <w:t xml:space="preserve">, </w:t>
      </w:r>
      <w:r w:rsidR="00801B16" w:rsidRPr="00276484">
        <w:rPr>
          <w:rFonts w:ascii="Arial" w:hAnsi="Arial"/>
          <w:b/>
          <w:color w:val="auto"/>
          <w:sz w:val="24"/>
          <w:szCs w:val="24"/>
        </w:rPr>
        <w:t>obligatorische Befassung</w:t>
      </w:r>
      <w:r w:rsidR="001E7B70" w:rsidRPr="00276484">
        <w:rPr>
          <w:rFonts w:ascii="Arial" w:hAnsi="Arial"/>
          <w:b/>
          <w:color w:val="auto"/>
          <w:sz w:val="24"/>
          <w:szCs w:val="24"/>
        </w:rPr>
        <w:t xml:space="preserve">, </w:t>
      </w:r>
      <w:r w:rsidR="00801B16" w:rsidRPr="00276484">
        <w:rPr>
          <w:rFonts w:ascii="Arial" w:hAnsi="Arial"/>
          <w:b/>
          <w:color w:val="auto"/>
          <w:sz w:val="24"/>
          <w:szCs w:val="24"/>
        </w:rPr>
        <w:t>COR-2022-05655-00-00-PAC-TRA – SEDEC-VII/034Hauptberichterstatterin: Hanna ZDANOWSKA (PL/EVP)</w:t>
      </w:r>
      <w:r>
        <w:rPr>
          <w:rFonts w:ascii="Arial" w:hAnsi="Arial"/>
          <w:b/>
          <w:color w:val="auto"/>
          <w:sz w:val="24"/>
          <w:szCs w:val="24"/>
        </w:rPr>
        <w:t xml:space="preserve"> (einstimmig)</w:t>
      </w:r>
    </w:p>
    <w:p w:rsidR="00276484" w:rsidRPr="00276484" w:rsidRDefault="00276484" w:rsidP="00276484"/>
    <w:p w:rsidR="00801B16" w:rsidRDefault="00801B16" w:rsidP="00276484">
      <w:pPr>
        <w:jc w:val="both"/>
        <w:rPr>
          <w:rFonts w:ascii="Arial" w:hAnsi="Arial" w:cs="Arial"/>
          <w:sz w:val="24"/>
          <w:szCs w:val="24"/>
        </w:rPr>
      </w:pPr>
      <w:r w:rsidRPr="00276484">
        <w:rPr>
          <w:rFonts w:ascii="Arial" w:hAnsi="Arial" w:cs="Arial"/>
          <w:sz w:val="24"/>
          <w:szCs w:val="24"/>
        </w:rPr>
        <w:t xml:space="preserve">In dem Vorschlag zur Änderung der Richtlinie über Asbest am Arbeitsplatz, mit dem der Schutz von Arbeitnehmer*innen verbessert werden soll, wird der Grenzwert für die arbeitsbedingte Asbestexposition deutlich gesenkt. </w:t>
      </w:r>
      <w:r w:rsidR="00890ABF">
        <w:rPr>
          <w:rFonts w:ascii="Arial" w:hAnsi="Arial" w:cs="Arial"/>
          <w:sz w:val="24"/>
          <w:szCs w:val="24"/>
        </w:rPr>
        <w:t>Der Vorschlag</w:t>
      </w:r>
      <w:r w:rsidR="00890ABF" w:rsidRPr="00276484">
        <w:rPr>
          <w:rFonts w:ascii="Arial" w:hAnsi="Arial" w:cs="Arial"/>
          <w:sz w:val="24"/>
          <w:szCs w:val="24"/>
        </w:rPr>
        <w:t xml:space="preserve"> </w:t>
      </w:r>
      <w:r w:rsidRPr="00276484">
        <w:rPr>
          <w:rFonts w:ascii="Arial" w:hAnsi="Arial" w:cs="Arial"/>
          <w:sz w:val="24"/>
          <w:szCs w:val="24"/>
        </w:rPr>
        <w:t>ist Teil eines umfassenden Konzepts für einen besseren Schutz von Mensch und Umwelt vor Asbest und für eine asbestfreie Zukunft. Die Europäische Kommission hat sich verpflichtet, die Leitlinien zu aktualisieren, um die Mitgliedstaaten, Arbeitgeber*innen und Arbeitnehmer*innen bei der Umsetzung der überarbeiteten Richtlinie zu unterstützen.</w:t>
      </w:r>
      <w:r w:rsidR="007477D3">
        <w:rPr>
          <w:rFonts w:ascii="Arial" w:hAnsi="Arial" w:cs="Arial"/>
          <w:sz w:val="24"/>
          <w:szCs w:val="24"/>
        </w:rPr>
        <w:t xml:space="preserve"> Der AdR befürwortet diese Maßnahmen.</w:t>
      </w:r>
    </w:p>
    <w:p w:rsidR="007477D3" w:rsidRPr="00276484" w:rsidRDefault="007477D3" w:rsidP="00276484">
      <w:pPr>
        <w:jc w:val="both"/>
        <w:rPr>
          <w:rFonts w:ascii="Arial" w:hAnsi="Arial" w:cs="Arial"/>
          <w:sz w:val="24"/>
          <w:szCs w:val="24"/>
        </w:rPr>
      </w:pPr>
    </w:p>
    <w:p w:rsidR="00276484" w:rsidRPr="00276484" w:rsidRDefault="00276484" w:rsidP="00276484">
      <w:pPr>
        <w:pStyle w:val="berschrift1"/>
        <w:keepLines w:val="0"/>
        <w:spacing w:before="0" w:line="288" w:lineRule="auto"/>
        <w:jc w:val="both"/>
        <w:rPr>
          <w:rFonts w:ascii="Arial" w:hAnsi="Arial" w:cs="Arial"/>
          <w:color w:val="auto"/>
          <w:sz w:val="24"/>
          <w:szCs w:val="24"/>
        </w:rPr>
      </w:pPr>
      <w:r w:rsidRPr="00276484">
        <w:rPr>
          <w:rFonts w:ascii="Arial" w:eastAsiaTheme="minorEastAsia" w:hAnsi="Arial" w:cs="Arial"/>
          <w:b/>
          <w:color w:val="auto"/>
          <w:sz w:val="24"/>
          <w:szCs w:val="24"/>
        </w:rPr>
        <w:t xml:space="preserve">TOP 13. </w:t>
      </w:r>
      <w:r w:rsidR="00801B16" w:rsidRPr="00276484">
        <w:rPr>
          <w:rFonts w:ascii="Arial" w:hAnsi="Arial"/>
          <w:b/>
          <w:color w:val="auto"/>
          <w:sz w:val="24"/>
          <w:szCs w:val="24"/>
        </w:rPr>
        <w:t>Europäisches Medienfreiheitsgesetz</w:t>
      </w:r>
      <w:r w:rsidR="00235D5C" w:rsidRPr="00276484">
        <w:rPr>
          <w:rFonts w:ascii="Arial" w:hAnsi="Arial"/>
          <w:b/>
          <w:color w:val="auto"/>
          <w:sz w:val="24"/>
          <w:szCs w:val="24"/>
        </w:rPr>
        <w:t xml:space="preserve">, </w:t>
      </w:r>
      <w:r w:rsidR="00801B16" w:rsidRPr="00276484">
        <w:rPr>
          <w:rFonts w:ascii="Arial" w:hAnsi="Arial"/>
          <w:b/>
          <w:color w:val="auto"/>
          <w:sz w:val="24"/>
          <w:szCs w:val="24"/>
        </w:rPr>
        <w:t>Initiativstellungnahme</w:t>
      </w:r>
      <w:r w:rsidR="00235D5C" w:rsidRPr="00276484">
        <w:rPr>
          <w:rFonts w:ascii="Arial" w:hAnsi="Arial"/>
          <w:b/>
          <w:color w:val="auto"/>
          <w:sz w:val="24"/>
          <w:szCs w:val="24"/>
        </w:rPr>
        <w:t xml:space="preserve">, </w:t>
      </w:r>
      <w:r w:rsidR="00801B16" w:rsidRPr="00276484">
        <w:rPr>
          <w:rFonts w:ascii="Arial" w:hAnsi="Arial"/>
          <w:b/>
          <w:color w:val="auto"/>
          <w:sz w:val="24"/>
          <w:szCs w:val="24"/>
        </w:rPr>
        <w:t>COR-2022-05388-00-00-PAC-TRA – CIVEX-VII/020Berichterstatter: Mark SPEICH (DE/EVP)</w:t>
      </w:r>
      <w:r>
        <w:rPr>
          <w:rFonts w:ascii="Arial" w:hAnsi="Arial"/>
          <w:b/>
          <w:sz w:val="24"/>
          <w:szCs w:val="24"/>
        </w:rPr>
        <w:t xml:space="preserve"> </w:t>
      </w:r>
      <w:r w:rsidRPr="00276484">
        <w:rPr>
          <w:rFonts w:ascii="Arial" w:hAnsi="Arial"/>
          <w:b/>
          <w:color w:val="auto"/>
          <w:sz w:val="24"/>
          <w:szCs w:val="24"/>
        </w:rPr>
        <w:t>(einstimmig)</w:t>
      </w:r>
      <w:r w:rsidRPr="00276484">
        <w:rPr>
          <w:rFonts w:ascii="Arial" w:hAnsi="Arial" w:cs="Arial"/>
          <w:color w:val="auto"/>
          <w:sz w:val="24"/>
          <w:szCs w:val="24"/>
        </w:rPr>
        <w:t xml:space="preserve"> </w:t>
      </w:r>
    </w:p>
    <w:p w:rsidR="00314190" w:rsidRDefault="00314190" w:rsidP="00066C74">
      <w:pPr>
        <w:spacing w:before="100" w:beforeAutospacing="1" w:after="100" w:afterAutospacing="1" w:line="276" w:lineRule="auto"/>
        <w:jc w:val="both"/>
        <w:rPr>
          <w:rFonts w:ascii="Arial" w:eastAsia="Times New Roman" w:hAnsi="Arial" w:cs="Arial"/>
          <w:bCs/>
          <w:sz w:val="24"/>
          <w:szCs w:val="24"/>
          <w:lang w:eastAsia="de-DE"/>
        </w:rPr>
      </w:pPr>
      <w:r w:rsidRPr="00066C74">
        <w:rPr>
          <w:rFonts w:ascii="Arial" w:eastAsia="Times New Roman" w:hAnsi="Arial" w:cs="Arial"/>
          <w:bCs/>
          <w:sz w:val="24"/>
          <w:szCs w:val="24"/>
          <w:lang w:eastAsia="de-DE"/>
        </w:rPr>
        <w:t>Die Regionen sind wichtige Akteure bei der Regulierung und Förderung des Medien- und Kultursektors in der EU. Zur Wahrung von Medienfreiheit und -pluralismus und der Integrität des europäischen Informationsraums müssen Überschneidungen bei der Medienaufsicht und eine Überregulierung auf EU-Ebene vermieden werden.</w:t>
      </w:r>
      <w:r>
        <w:rPr>
          <w:rFonts w:ascii="Arial" w:eastAsia="Times New Roman" w:hAnsi="Arial" w:cs="Arial"/>
          <w:bCs/>
          <w:sz w:val="24"/>
          <w:szCs w:val="24"/>
          <w:lang w:eastAsia="de-DE"/>
        </w:rPr>
        <w:t xml:space="preserve"> </w:t>
      </w:r>
      <w:r w:rsidRPr="00066C74">
        <w:rPr>
          <w:rFonts w:ascii="Arial" w:eastAsia="Times New Roman" w:hAnsi="Arial" w:cs="Arial"/>
          <w:bCs/>
          <w:sz w:val="24"/>
          <w:szCs w:val="24"/>
          <w:lang w:eastAsia="de-DE"/>
        </w:rPr>
        <w:t xml:space="preserve">Die Medienregulierungsbehörden </w:t>
      </w:r>
      <w:r>
        <w:rPr>
          <w:rFonts w:ascii="Arial" w:eastAsia="Times New Roman" w:hAnsi="Arial" w:cs="Arial"/>
          <w:bCs/>
          <w:sz w:val="24"/>
          <w:szCs w:val="24"/>
          <w:lang w:eastAsia="de-DE"/>
        </w:rPr>
        <w:t>sollen</w:t>
      </w:r>
      <w:r w:rsidRPr="00066C74">
        <w:rPr>
          <w:rFonts w:ascii="Arial" w:eastAsia="Times New Roman" w:hAnsi="Arial" w:cs="Arial"/>
          <w:bCs/>
          <w:sz w:val="24"/>
          <w:szCs w:val="24"/>
          <w:lang w:eastAsia="de-DE"/>
        </w:rPr>
        <w:t xml:space="preserve"> enger zusammenarbeiten. Dabei ist jedoch unbedingt auf die Unabhängigkeit des vorgeschlagenen Europäischen Gremiums für Mediendienste von politischer und wirtschaftlicher Einflussnahme zu achten. Dies sind die Kernaussagen der </w:t>
      </w:r>
      <w:hyperlink r:id="rId14" w:history="1">
        <w:r w:rsidRPr="00066C74">
          <w:rPr>
            <w:rFonts w:ascii="Arial" w:eastAsia="Times New Roman" w:hAnsi="Arial" w:cs="Arial"/>
            <w:bCs/>
            <w:color w:val="0000FF"/>
            <w:sz w:val="24"/>
            <w:szCs w:val="24"/>
            <w:u w:val="single"/>
            <w:lang w:eastAsia="de-DE"/>
          </w:rPr>
          <w:t>Stellungnahme</w:t>
        </w:r>
      </w:hyperlink>
      <w:r w:rsidRPr="00066C74">
        <w:rPr>
          <w:rFonts w:ascii="Arial" w:eastAsia="Times New Roman" w:hAnsi="Arial" w:cs="Arial"/>
          <w:bCs/>
          <w:sz w:val="24"/>
          <w:szCs w:val="24"/>
          <w:lang w:eastAsia="de-DE"/>
        </w:rPr>
        <w:t xml:space="preserve"> zum europäischen Medienfreiheitsgesetz,</w:t>
      </w:r>
      <w:r>
        <w:rPr>
          <w:rFonts w:ascii="Arial" w:eastAsia="Times New Roman" w:hAnsi="Arial" w:cs="Arial"/>
          <w:bCs/>
          <w:sz w:val="24"/>
          <w:szCs w:val="24"/>
          <w:lang w:eastAsia="de-DE"/>
        </w:rPr>
        <w:t xml:space="preserve">. </w:t>
      </w:r>
    </w:p>
    <w:p w:rsidR="00314190" w:rsidRPr="00066C74" w:rsidRDefault="00314190" w:rsidP="00066C74">
      <w:pPr>
        <w:spacing w:before="100" w:beforeAutospacing="1" w:after="100" w:afterAutospacing="1" w:line="276" w:lineRule="auto"/>
        <w:jc w:val="both"/>
        <w:rPr>
          <w:rFonts w:ascii="Arial" w:eastAsia="Times New Roman" w:hAnsi="Arial" w:cs="Arial"/>
          <w:sz w:val="24"/>
          <w:szCs w:val="24"/>
          <w:lang w:eastAsia="de-DE"/>
        </w:rPr>
      </w:pPr>
      <w:r w:rsidRPr="00066C74">
        <w:rPr>
          <w:rFonts w:ascii="Arial" w:eastAsia="Times New Roman" w:hAnsi="Arial" w:cs="Arial"/>
          <w:sz w:val="24"/>
          <w:szCs w:val="24"/>
          <w:lang w:eastAsia="de-DE"/>
        </w:rPr>
        <w:t xml:space="preserve">Die EU ist weltweit ein Vorreiter, wenn es um die Wahrung der Unabhängigkeit von Medien geht, die eine tragende Säule der Demokratie sind, zur öffentlichen Meinungsbildung beitragen und Rechenschaftspflicht gewährleisten. Die Europäische Kommission hat einen Vorschlag für eine </w:t>
      </w:r>
      <w:hyperlink r:id="rId15" w:history="1">
        <w:r w:rsidRPr="00066C74">
          <w:rPr>
            <w:rFonts w:ascii="Arial" w:eastAsia="Times New Roman" w:hAnsi="Arial" w:cs="Arial"/>
            <w:bCs/>
            <w:color w:val="0000FF"/>
            <w:sz w:val="24"/>
            <w:szCs w:val="24"/>
            <w:u w:val="single"/>
            <w:lang w:eastAsia="de-DE"/>
          </w:rPr>
          <w:t>Verordnung über das europäische Medienfreiheitsgesetz</w:t>
        </w:r>
      </w:hyperlink>
      <w:r w:rsidRPr="00066C74">
        <w:rPr>
          <w:rFonts w:ascii="Arial" w:eastAsia="Times New Roman" w:hAnsi="Arial" w:cs="Arial"/>
          <w:sz w:val="24"/>
          <w:szCs w:val="24"/>
          <w:lang w:eastAsia="de-DE"/>
        </w:rPr>
        <w:t xml:space="preserve"> vorgelegt, d</w:t>
      </w:r>
      <w:r>
        <w:rPr>
          <w:rFonts w:ascii="Arial" w:eastAsia="Times New Roman" w:hAnsi="Arial" w:cs="Arial"/>
          <w:sz w:val="24"/>
          <w:szCs w:val="24"/>
          <w:lang w:eastAsia="de-DE"/>
        </w:rPr>
        <w:t>ie</w:t>
      </w:r>
      <w:r w:rsidRPr="00066C74">
        <w:rPr>
          <w:rFonts w:ascii="Arial" w:eastAsia="Times New Roman" w:hAnsi="Arial" w:cs="Arial"/>
          <w:sz w:val="24"/>
          <w:szCs w:val="24"/>
          <w:lang w:eastAsia="de-DE"/>
        </w:rPr>
        <w:t xml:space="preserve"> Schutzvorkehrungen gegen politische Einflussnahme auf redaktionelle Entscheidungen vorsieht. Der Schwerpunkt liegt auf Unabhängigkeit und einer stabilen Finanzierung öffentlich-rechtlicher Medien sowie Transparenz von Medieneigentum. </w:t>
      </w:r>
    </w:p>
    <w:p w:rsidR="00801B16" w:rsidRPr="00276484" w:rsidRDefault="00801B16" w:rsidP="00276484">
      <w:pPr>
        <w:pStyle w:val="berschrift1"/>
        <w:keepLines w:val="0"/>
        <w:spacing w:before="0" w:line="288" w:lineRule="auto"/>
        <w:jc w:val="both"/>
        <w:rPr>
          <w:rFonts w:ascii="Arial" w:hAnsi="Arial" w:cs="Arial"/>
          <w:color w:val="auto"/>
          <w:sz w:val="24"/>
          <w:szCs w:val="24"/>
        </w:rPr>
      </w:pPr>
      <w:r w:rsidRPr="00276484">
        <w:rPr>
          <w:rFonts w:ascii="Arial" w:hAnsi="Arial" w:cs="Arial"/>
          <w:color w:val="auto"/>
          <w:sz w:val="24"/>
          <w:szCs w:val="24"/>
        </w:rPr>
        <w:t>Der Berichterstatter w</w:t>
      </w:r>
      <w:r w:rsidR="00314190">
        <w:rPr>
          <w:rFonts w:ascii="Arial" w:hAnsi="Arial" w:cs="Arial"/>
          <w:color w:val="auto"/>
          <w:sz w:val="24"/>
          <w:szCs w:val="24"/>
        </w:rPr>
        <w:t>ies</w:t>
      </w:r>
      <w:r w:rsidRPr="00276484">
        <w:rPr>
          <w:rFonts w:ascii="Arial" w:hAnsi="Arial" w:cs="Arial"/>
          <w:color w:val="auto"/>
          <w:sz w:val="24"/>
          <w:szCs w:val="24"/>
        </w:rPr>
        <w:t xml:space="preserve"> darauf hin, dass bei der Harmonisierung und Zentralisierung der Medienregulierung auf EU-Ebene Vorsicht geboten ist und fordert eine sorgfältige Bewertung, ob die Vorschläge auf der Zuständigkeit für den Binnenmarkt beruhen können, ohne gegen Subsidiarität und Verhältnismäßigkeit zu verstoßen. </w:t>
      </w:r>
    </w:p>
    <w:p w:rsidR="00801B16" w:rsidRPr="00276484" w:rsidRDefault="00801B16" w:rsidP="00801B16">
      <w:pPr>
        <w:keepNext/>
        <w:ind w:left="567"/>
        <w:rPr>
          <w:rFonts w:ascii="Arial" w:hAnsi="Arial" w:cs="Arial"/>
          <w:sz w:val="24"/>
          <w:szCs w:val="24"/>
        </w:rPr>
      </w:pPr>
    </w:p>
    <w:p w:rsidR="00801B16" w:rsidRPr="00276484" w:rsidRDefault="00276484" w:rsidP="00276484">
      <w:pPr>
        <w:pStyle w:val="berschrift1"/>
        <w:keepNext w:val="0"/>
        <w:keepLines w:val="0"/>
        <w:spacing w:before="0" w:line="288" w:lineRule="auto"/>
        <w:jc w:val="both"/>
        <w:rPr>
          <w:rFonts w:ascii="Arial" w:hAnsi="Arial" w:cs="Arial"/>
          <w:b/>
          <w:color w:val="auto"/>
          <w:sz w:val="24"/>
          <w:szCs w:val="24"/>
        </w:rPr>
      </w:pPr>
      <w:r w:rsidRPr="00276484">
        <w:rPr>
          <w:rFonts w:ascii="Arial" w:hAnsi="Arial" w:cs="Arial"/>
          <w:b/>
          <w:color w:val="auto"/>
          <w:sz w:val="24"/>
          <w:szCs w:val="24"/>
        </w:rPr>
        <w:t xml:space="preserve">TOP 14. </w:t>
      </w:r>
      <w:r w:rsidR="00801B16" w:rsidRPr="00276484">
        <w:rPr>
          <w:rFonts w:ascii="Arial" w:hAnsi="Arial"/>
          <w:b/>
          <w:color w:val="auto"/>
          <w:sz w:val="24"/>
          <w:szCs w:val="24"/>
        </w:rPr>
        <w:t>Entwurf einer Dringlichkeitsentschließung zur Talenterschließung in den Regionen Europas</w:t>
      </w:r>
      <w:r w:rsidR="005F3751" w:rsidRPr="00276484">
        <w:rPr>
          <w:rFonts w:ascii="Arial" w:hAnsi="Arial"/>
          <w:b/>
          <w:color w:val="auto"/>
          <w:sz w:val="24"/>
          <w:szCs w:val="24"/>
        </w:rPr>
        <w:t xml:space="preserve">, </w:t>
      </w:r>
      <w:r w:rsidR="00801B16" w:rsidRPr="00276484">
        <w:rPr>
          <w:rFonts w:ascii="Arial" w:hAnsi="Arial"/>
          <w:b/>
          <w:color w:val="auto"/>
          <w:sz w:val="24"/>
          <w:szCs w:val="24"/>
        </w:rPr>
        <w:t>COR-2023-00574-00-00-PRES-TRA – RESOL-VII/028</w:t>
      </w:r>
      <w:r>
        <w:rPr>
          <w:rFonts w:ascii="Arial" w:hAnsi="Arial"/>
          <w:b/>
          <w:color w:val="auto"/>
          <w:sz w:val="24"/>
          <w:szCs w:val="24"/>
        </w:rPr>
        <w:t xml:space="preserve"> (einstimmig)</w:t>
      </w:r>
    </w:p>
    <w:p w:rsidR="00801B16" w:rsidRPr="00276484" w:rsidRDefault="00801B16" w:rsidP="00801B16">
      <w:pPr>
        <w:rPr>
          <w:rFonts w:ascii="Arial" w:hAnsi="Arial" w:cs="Arial"/>
          <w:b/>
        </w:rPr>
      </w:pPr>
    </w:p>
    <w:p w:rsidR="00801B16" w:rsidRPr="00276484" w:rsidRDefault="00801B16" w:rsidP="00276484">
      <w:pPr>
        <w:jc w:val="both"/>
        <w:rPr>
          <w:rFonts w:ascii="Arial" w:hAnsi="Arial" w:cs="Arial"/>
          <w:sz w:val="24"/>
          <w:szCs w:val="24"/>
        </w:rPr>
      </w:pPr>
      <w:r w:rsidRPr="00276484">
        <w:rPr>
          <w:rFonts w:ascii="Arial" w:hAnsi="Arial" w:cs="Arial"/>
          <w:sz w:val="24"/>
          <w:szCs w:val="24"/>
        </w:rPr>
        <w:t xml:space="preserve">Angesichts des beschleunigten Bevölkerungsrückgangs in einigen Regionen der EU und </w:t>
      </w:r>
      <w:r w:rsidR="000A1256">
        <w:rPr>
          <w:rFonts w:ascii="Arial" w:hAnsi="Arial" w:cs="Arial"/>
          <w:sz w:val="24"/>
          <w:szCs w:val="24"/>
        </w:rPr>
        <w:t xml:space="preserve">angesichts </w:t>
      </w:r>
      <w:r w:rsidRPr="00276484">
        <w:rPr>
          <w:rFonts w:ascii="Arial" w:hAnsi="Arial" w:cs="Arial"/>
          <w:sz w:val="24"/>
          <w:szCs w:val="24"/>
        </w:rPr>
        <w:t>der Lehren aus dem 8. Kohäsionsbericht</w:t>
      </w:r>
      <w:r w:rsidR="000A1256">
        <w:rPr>
          <w:rFonts w:ascii="Arial" w:hAnsi="Arial" w:cs="Arial"/>
          <w:sz w:val="24"/>
          <w:szCs w:val="24"/>
        </w:rPr>
        <w:t>,</w:t>
      </w:r>
      <w:r w:rsidRPr="00276484">
        <w:rPr>
          <w:rFonts w:ascii="Arial" w:hAnsi="Arial" w:cs="Arial"/>
          <w:sz w:val="24"/>
          <w:szCs w:val="24"/>
        </w:rPr>
        <w:t xml:space="preserve"> schlägt die Europäische Kommission einen „Talent Booster“-Mechanismus vor, der betroffenen Regionen dabei hilft, qualifizierte Arbeitskräfte auszubilden, zu halten und anzuziehen. </w:t>
      </w:r>
    </w:p>
    <w:p w:rsidR="00801B16" w:rsidRPr="00276484" w:rsidRDefault="00801B16" w:rsidP="00276484">
      <w:pPr>
        <w:jc w:val="both"/>
        <w:rPr>
          <w:rFonts w:ascii="Arial" w:hAnsi="Arial" w:cs="Arial"/>
          <w:sz w:val="24"/>
          <w:szCs w:val="24"/>
        </w:rPr>
      </w:pPr>
      <w:r w:rsidRPr="00276484">
        <w:rPr>
          <w:rFonts w:ascii="Arial" w:hAnsi="Arial" w:cs="Arial"/>
          <w:sz w:val="24"/>
          <w:szCs w:val="24"/>
        </w:rPr>
        <w:t xml:space="preserve">Der Entschließungsentwurf begrüßt den Mechanismus zur Förderung von Talenten und fordert seine rasche Umsetzung. Er verweist auf die Empfehlungen der Konferenz zur Zukunft Europas in Bezug auf spezifische Maßnahmen zur Vermeidung der Abwanderung von Fachkräften und zur Gewährleistung der nachhaltigen Entwicklung und der demografischen Widerstandsfähigkeit </w:t>
      </w:r>
      <w:r w:rsidR="00314190">
        <w:rPr>
          <w:rFonts w:ascii="Arial" w:hAnsi="Arial" w:cs="Arial"/>
          <w:sz w:val="24"/>
          <w:szCs w:val="24"/>
        </w:rPr>
        <w:t>für</w:t>
      </w:r>
      <w:r w:rsidR="00314190" w:rsidRPr="00276484">
        <w:rPr>
          <w:rFonts w:ascii="Arial" w:hAnsi="Arial" w:cs="Arial"/>
          <w:sz w:val="24"/>
          <w:szCs w:val="24"/>
        </w:rPr>
        <w:t xml:space="preserve"> </w:t>
      </w:r>
      <w:r w:rsidRPr="00276484">
        <w:rPr>
          <w:rFonts w:ascii="Arial" w:hAnsi="Arial" w:cs="Arial"/>
          <w:sz w:val="24"/>
          <w:szCs w:val="24"/>
        </w:rPr>
        <w:t>Regionen, die</w:t>
      </w:r>
      <w:r w:rsidR="000A1256">
        <w:rPr>
          <w:rFonts w:ascii="Arial" w:hAnsi="Arial" w:cs="Arial"/>
          <w:sz w:val="24"/>
          <w:szCs w:val="24"/>
        </w:rPr>
        <w:t>den Anschluss verloren haben</w:t>
      </w:r>
      <w:r w:rsidRPr="00276484">
        <w:rPr>
          <w:rFonts w:ascii="Arial" w:hAnsi="Arial" w:cs="Arial"/>
          <w:sz w:val="24"/>
          <w:szCs w:val="24"/>
        </w:rPr>
        <w:t xml:space="preserve">. Der AdR fordert die Europäische Kommission auf, die regionalen Unterschiede durch ortsbezogene Maßnahmen und eine verstärkte Kohäsionspolitik zu verringern. Er spricht sich auch dafür aus, dass </w:t>
      </w:r>
      <w:r w:rsidR="000A1256">
        <w:rPr>
          <w:rFonts w:ascii="Arial" w:hAnsi="Arial" w:cs="Arial"/>
          <w:sz w:val="24"/>
          <w:szCs w:val="24"/>
        </w:rPr>
        <w:t>t</w:t>
      </w:r>
      <w:r w:rsidRPr="00276484">
        <w:rPr>
          <w:rFonts w:ascii="Arial" w:hAnsi="Arial" w:cs="Arial"/>
          <w:sz w:val="24"/>
          <w:szCs w:val="24"/>
        </w:rPr>
        <w:t>erritoriale Folgenabschätzungen und Nachweise für den ländlichen Raum zu wirksamen Instrumenten für die Umsetzung der Kohäsionspolitik werden. Der AdR fordert spezifische Maßnahmen für den ländlichen Raum und hebt das Potenzial intelligenter Dörfer in Bezug auf eine diversifizierte ländliche Wirtschaft und den Zugang zum Arbeitsmarkt hervor. Er betont auch, dass der digitale Wandel in Regionen, die in einer Falle der Talententwicklung gefangen sind, vorangetrieben werden muss. Er unterstreicht die Notwendigkeit, Qualifikationslücken und</w:t>
      </w:r>
      <w:r>
        <w:t xml:space="preserve"> </w:t>
      </w:r>
      <w:r w:rsidRPr="00276484">
        <w:rPr>
          <w:rFonts w:ascii="Arial" w:hAnsi="Arial" w:cs="Arial"/>
          <w:sz w:val="24"/>
          <w:szCs w:val="24"/>
        </w:rPr>
        <w:t>Missverhältnisse wirksam zu beseitigen, wodurch die territorialen Unterschiede durch gut konzipierte, ortsbezogene und angemessen finanzierte Maßnahmen verschärft werden. Schließlich fordert der AdR einen strategischen Ansatz für die Integration von Drittstaatsangehörigen in die EU als potenzielle Triebkraft für das lokale Wachstum.</w:t>
      </w:r>
    </w:p>
    <w:p w:rsidR="00801B16" w:rsidRPr="000B2E09" w:rsidRDefault="00801B16" w:rsidP="00801B16">
      <w:pPr>
        <w:rPr>
          <w:rFonts w:ascii="Arial" w:hAnsi="Arial" w:cs="Arial"/>
        </w:rPr>
      </w:pPr>
    </w:p>
    <w:p w:rsidR="00B85D17" w:rsidRDefault="00276484" w:rsidP="00276484">
      <w:pPr>
        <w:pStyle w:val="berschrift1"/>
        <w:keepNext w:val="0"/>
        <w:keepLines w:val="0"/>
        <w:spacing w:before="0" w:line="288" w:lineRule="auto"/>
        <w:jc w:val="both"/>
        <w:rPr>
          <w:rFonts w:ascii="Arial" w:hAnsi="Arial"/>
          <w:b/>
          <w:color w:val="auto"/>
          <w:sz w:val="24"/>
          <w:szCs w:val="24"/>
        </w:rPr>
      </w:pPr>
      <w:r>
        <w:rPr>
          <w:rFonts w:ascii="Arial" w:hAnsi="Arial"/>
          <w:b/>
          <w:color w:val="auto"/>
          <w:sz w:val="24"/>
          <w:szCs w:val="24"/>
        </w:rPr>
        <w:t xml:space="preserve">TOP 15. </w:t>
      </w:r>
      <w:r w:rsidR="00801B16" w:rsidRPr="00276484">
        <w:rPr>
          <w:rFonts w:ascii="Arial" w:hAnsi="Arial"/>
          <w:b/>
          <w:color w:val="auto"/>
          <w:sz w:val="24"/>
          <w:szCs w:val="24"/>
        </w:rPr>
        <w:t>Entwurf einer Dringlichkeitsentschließung zu der Initiative zur Stärkung des</w:t>
      </w:r>
      <w:r w:rsidR="005F3751">
        <w:rPr>
          <w:rFonts w:ascii="Arial" w:hAnsi="Arial"/>
          <w:b/>
          <w:color w:val="auto"/>
          <w:sz w:val="24"/>
          <w:szCs w:val="24"/>
        </w:rPr>
        <w:t xml:space="preserve"> </w:t>
      </w:r>
      <w:r w:rsidR="00801B16" w:rsidRPr="00276484">
        <w:rPr>
          <w:rFonts w:ascii="Arial" w:hAnsi="Arial"/>
          <w:b/>
          <w:color w:val="auto"/>
          <w:sz w:val="24"/>
          <w:szCs w:val="24"/>
        </w:rPr>
        <w:t>sozialen Dialogs</w:t>
      </w:r>
      <w:r w:rsidR="005F3751">
        <w:rPr>
          <w:rFonts w:ascii="Arial" w:hAnsi="Arial"/>
          <w:b/>
          <w:color w:val="auto"/>
          <w:sz w:val="24"/>
          <w:szCs w:val="24"/>
        </w:rPr>
        <w:t xml:space="preserve">, </w:t>
      </w:r>
      <w:r w:rsidR="00801B16" w:rsidRPr="00276484">
        <w:rPr>
          <w:rFonts w:ascii="Arial" w:hAnsi="Arial"/>
          <w:b/>
          <w:color w:val="auto"/>
          <w:sz w:val="24"/>
          <w:szCs w:val="24"/>
        </w:rPr>
        <w:t>COR-2023-00774-00-00-PRES-TRA – RESOL-VII/029</w:t>
      </w:r>
      <w:r>
        <w:rPr>
          <w:rFonts w:ascii="Arial" w:hAnsi="Arial"/>
          <w:b/>
          <w:color w:val="auto"/>
          <w:sz w:val="24"/>
          <w:szCs w:val="24"/>
        </w:rPr>
        <w:t xml:space="preserve"> (einstimmig)</w:t>
      </w:r>
      <w:r w:rsidR="00B85D17">
        <w:rPr>
          <w:rFonts w:ascii="Arial" w:hAnsi="Arial"/>
          <w:b/>
          <w:color w:val="auto"/>
          <w:sz w:val="24"/>
          <w:szCs w:val="24"/>
        </w:rPr>
        <w:t xml:space="preserve"> </w:t>
      </w:r>
    </w:p>
    <w:p w:rsidR="00801B16" w:rsidRDefault="00801B16" w:rsidP="00801B16">
      <w:pPr>
        <w:ind w:left="567"/>
        <w:rPr>
          <w:rFonts w:ascii="Arial" w:hAnsi="Arial"/>
        </w:rPr>
      </w:pPr>
    </w:p>
    <w:p w:rsidR="00801B16" w:rsidRPr="00276484" w:rsidRDefault="00801B16" w:rsidP="00276484">
      <w:pPr>
        <w:jc w:val="both"/>
        <w:rPr>
          <w:rFonts w:ascii="Arial" w:hAnsi="Arial" w:cs="Arial"/>
          <w:sz w:val="24"/>
          <w:szCs w:val="24"/>
        </w:rPr>
      </w:pPr>
      <w:r w:rsidRPr="00276484">
        <w:rPr>
          <w:rFonts w:ascii="Arial" w:hAnsi="Arial" w:cs="Arial"/>
          <w:sz w:val="24"/>
          <w:szCs w:val="24"/>
        </w:rPr>
        <w:t xml:space="preserve">Der AdR betont, dass der soziale Dialog auf EU-Ebene, auf nationaler, lokaler, sektoraler und </w:t>
      </w:r>
      <w:r w:rsidR="00066C74" w:rsidRPr="00276484">
        <w:rPr>
          <w:rFonts w:ascii="Arial" w:hAnsi="Arial" w:cs="Arial"/>
          <w:sz w:val="24"/>
          <w:szCs w:val="24"/>
        </w:rPr>
        <w:t>Sektor übergreifender</w:t>
      </w:r>
      <w:r w:rsidRPr="00276484">
        <w:rPr>
          <w:rFonts w:ascii="Arial" w:hAnsi="Arial" w:cs="Arial"/>
          <w:sz w:val="24"/>
          <w:szCs w:val="24"/>
        </w:rPr>
        <w:t xml:space="preserve"> Ebene angesichts des zunehmenden Drucks auf die Arbeit</w:t>
      </w:r>
      <w:r w:rsidR="00066C74">
        <w:rPr>
          <w:rFonts w:ascii="Arial" w:hAnsi="Arial" w:cs="Arial"/>
          <w:sz w:val="24"/>
          <w:szCs w:val="24"/>
        </w:rPr>
        <w:t>sverträge</w:t>
      </w:r>
      <w:r w:rsidRPr="00276484">
        <w:rPr>
          <w:rFonts w:ascii="Arial" w:hAnsi="Arial" w:cs="Arial"/>
          <w:sz w:val="24"/>
          <w:szCs w:val="24"/>
        </w:rPr>
        <w:t>, die unter Tarifverträge fallen, dringend gestärkt werden muss. Er unterstreicht die Rolle der lokalen und regionalen Gebietskörperschaften bei der Förderung des sozialen Dialogs in ihrer Eigenschaft als Arbeitgeber*in von über 12,3 Millionen Arbeitnehmer*innen, die ein breites Spektrum öffentlicher Dienstleistungen erbringen und den KMU und lokalen Arbeitskräften in den Regionen am nächsten stehen. Der AdR fordert eine Analyse der Auswirkungen auf den sozialen Dialog und die Tarifverhandlungen bei der Privatisierung öffentlicher Dienstleistungen, die traditionell von nationalen, regionalen oder lokalen Behörden erbracht werden</w:t>
      </w:r>
      <w:r w:rsidR="00B85D17">
        <w:rPr>
          <w:rFonts w:ascii="Arial" w:hAnsi="Arial" w:cs="Arial"/>
          <w:sz w:val="24"/>
          <w:szCs w:val="24"/>
        </w:rPr>
        <w:t>. B</w:t>
      </w:r>
      <w:r w:rsidRPr="00276484">
        <w:rPr>
          <w:rFonts w:ascii="Arial" w:hAnsi="Arial" w:cs="Arial"/>
          <w:sz w:val="24"/>
          <w:szCs w:val="24"/>
        </w:rPr>
        <w:t xml:space="preserve">etont </w:t>
      </w:r>
      <w:r w:rsidR="00B85D17">
        <w:rPr>
          <w:rFonts w:ascii="Arial" w:hAnsi="Arial" w:cs="Arial"/>
          <w:sz w:val="24"/>
          <w:szCs w:val="24"/>
        </w:rPr>
        <w:t xml:space="preserve">wird </w:t>
      </w:r>
      <w:r w:rsidRPr="00276484">
        <w:rPr>
          <w:rFonts w:ascii="Arial" w:hAnsi="Arial" w:cs="Arial"/>
          <w:sz w:val="24"/>
          <w:szCs w:val="24"/>
        </w:rPr>
        <w:t>die Notwendigkeit, den sozialen Dialog und die Tarifverhandlungen aufrechtzuerhalten und Maßnahmen zu ergreifen, um eine</w:t>
      </w:r>
      <w:r>
        <w:t xml:space="preserve"> </w:t>
      </w:r>
      <w:r w:rsidRPr="00276484">
        <w:rPr>
          <w:rFonts w:ascii="Arial" w:hAnsi="Arial" w:cs="Arial"/>
          <w:sz w:val="24"/>
          <w:szCs w:val="24"/>
        </w:rPr>
        <w:t>Verschlechterung der Arbeitsbedingungen infolge eines Eigentümerwechsels zu vermeiden. Schließlich betont er die Bedeutung des sozialen Dialogs für die Verbesserung der Arbeitsmigrationspolitik und fordert eine Stärkung der Gleichbehandlung von Arbeitnehmer*innen aus Nicht</w:t>
      </w:r>
      <w:r w:rsidR="00467066">
        <w:rPr>
          <w:rFonts w:ascii="Arial" w:hAnsi="Arial" w:cs="Arial"/>
          <w:sz w:val="24"/>
          <w:szCs w:val="24"/>
        </w:rPr>
        <w:t>-</w:t>
      </w:r>
      <w:r w:rsidRPr="00276484">
        <w:rPr>
          <w:rFonts w:ascii="Arial" w:hAnsi="Arial" w:cs="Arial"/>
          <w:sz w:val="24"/>
          <w:szCs w:val="24"/>
        </w:rPr>
        <w:t>EU-Ländern.</w:t>
      </w:r>
    </w:p>
    <w:p w:rsidR="00D073A7" w:rsidRPr="00276484" w:rsidRDefault="00D073A7" w:rsidP="00276484">
      <w:pPr>
        <w:spacing w:line="276" w:lineRule="auto"/>
        <w:jc w:val="both"/>
        <w:rPr>
          <w:rFonts w:ascii="Arial" w:eastAsiaTheme="minorEastAsia" w:hAnsi="Arial" w:cs="Arial"/>
          <w:sz w:val="24"/>
          <w:szCs w:val="24"/>
        </w:rPr>
      </w:pPr>
    </w:p>
    <w:sectPr w:rsidR="00D073A7" w:rsidRPr="00276484">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75" w:rsidRDefault="00307375">
      <w:pPr>
        <w:spacing w:after="0" w:line="240" w:lineRule="auto"/>
      </w:pPr>
      <w:r>
        <w:separator/>
      </w:r>
    </w:p>
  </w:endnote>
  <w:endnote w:type="continuationSeparator" w:id="0">
    <w:p w:rsidR="00307375" w:rsidRDefault="0030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05383"/>
      <w:docPartObj>
        <w:docPartGallery w:val="Page Numbers (Bottom of Page)"/>
        <w:docPartUnique/>
      </w:docPartObj>
    </w:sdtPr>
    <w:sdtEndPr/>
    <w:sdtContent>
      <w:p w:rsidR="004552AF" w:rsidRDefault="00E66AEF">
        <w:pPr>
          <w:pStyle w:val="Fuzeile"/>
          <w:jc w:val="right"/>
        </w:pPr>
        <w:r>
          <w:fldChar w:fldCharType="begin"/>
        </w:r>
        <w:r>
          <w:instrText>PAGE   \* MERGEFORMAT</w:instrText>
        </w:r>
        <w:r>
          <w:fldChar w:fldCharType="separate"/>
        </w:r>
        <w:r w:rsidR="009345DD">
          <w:rPr>
            <w:noProof/>
          </w:rPr>
          <w:t>1</w:t>
        </w:r>
        <w:r>
          <w:fldChar w:fldCharType="end"/>
        </w:r>
      </w:p>
    </w:sdtContent>
  </w:sdt>
  <w:p w:rsidR="004552AF" w:rsidRDefault="003073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75" w:rsidRDefault="00307375">
      <w:pPr>
        <w:spacing w:after="0" w:line="240" w:lineRule="auto"/>
      </w:pPr>
      <w:r>
        <w:separator/>
      </w:r>
    </w:p>
  </w:footnote>
  <w:footnote w:type="continuationSeparator" w:id="0">
    <w:p w:rsidR="00307375" w:rsidRDefault="0030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469950"/>
    <w:lvl w:ilvl="0">
      <w:start w:val="1"/>
      <w:numFmt w:val="decimal"/>
      <w:lvlText w:val="%1."/>
      <w:legacy w:legacy="1" w:legacySpace="0" w:legacyIndent="0"/>
      <w:lvlJc w:val="left"/>
      <w:rPr>
        <w:b w:val="0"/>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4F01C4"/>
    <w:multiLevelType w:val="hybridMultilevel"/>
    <w:tmpl w:val="1BC49CD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59228E"/>
    <w:multiLevelType w:val="hybridMultilevel"/>
    <w:tmpl w:val="B21AFBC0"/>
    <w:lvl w:ilvl="0" w:tplc="492EBCCC">
      <w:start w:val="5"/>
      <w:numFmt w:val="decimal"/>
      <w:lvlText w:val="%1."/>
      <w:lvlJc w:val="left"/>
      <w:pPr>
        <w:ind w:left="360" w:hanging="360"/>
      </w:pPr>
      <w:rPr>
        <w:rFonts w:hint="default"/>
        <w:color w:val="auto"/>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D036A6C"/>
    <w:multiLevelType w:val="hybridMultilevel"/>
    <w:tmpl w:val="1E5AD43C"/>
    <w:lvl w:ilvl="0" w:tplc="56603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D97A13"/>
    <w:multiLevelType w:val="hybridMultilevel"/>
    <w:tmpl w:val="DA8A9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5CD065E"/>
    <w:multiLevelType w:val="hybridMultilevel"/>
    <w:tmpl w:val="2056D1AA"/>
    <w:lvl w:ilvl="0" w:tplc="4E6CDAB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B4136"/>
    <w:multiLevelType w:val="hybridMultilevel"/>
    <w:tmpl w:val="C678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816CF"/>
    <w:multiLevelType w:val="hybridMultilevel"/>
    <w:tmpl w:val="C6FA0640"/>
    <w:lvl w:ilvl="0" w:tplc="0407000F">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900B91"/>
    <w:multiLevelType w:val="hybridMultilevel"/>
    <w:tmpl w:val="012AE60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E121B"/>
    <w:multiLevelType w:val="hybridMultilevel"/>
    <w:tmpl w:val="736EADB0"/>
    <w:lvl w:ilvl="0" w:tplc="08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D976E82"/>
    <w:multiLevelType w:val="hybridMultilevel"/>
    <w:tmpl w:val="737A7C74"/>
    <w:lvl w:ilvl="0" w:tplc="08090001">
      <w:start w:val="1"/>
      <w:numFmt w:val="bullet"/>
      <w:lvlText w:val=""/>
      <w:lvlJc w:val="left"/>
      <w:pPr>
        <w:ind w:left="200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 w15:restartNumberingAfterBreak="0">
    <w:nsid w:val="22AC555A"/>
    <w:multiLevelType w:val="hybridMultilevel"/>
    <w:tmpl w:val="6E702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E0063E"/>
    <w:multiLevelType w:val="hybridMultilevel"/>
    <w:tmpl w:val="AB6840D6"/>
    <w:lvl w:ilvl="0" w:tplc="31EC9366">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2612E"/>
    <w:multiLevelType w:val="hybridMultilevel"/>
    <w:tmpl w:val="85E8866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4" w15:restartNumberingAfterBreak="0">
    <w:nsid w:val="2C8D507D"/>
    <w:multiLevelType w:val="hybridMultilevel"/>
    <w:tmpl w:val="1416F196"/>
    <w:lvl w:ilvl="0" w:tplc="F9C6C9A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E20AA"/>
    <w:multiLevelType w:val="hybridMultilevel"/>
    <w:tmpl w:val="C5A0395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abstractNum w:abstractNumId="16" w15:restartNumberingAfterBreak="0">
    <w:nsid w:val="305E4713"/>
    <w:multiLevelType w:val="hybridMultilevel"/>
    <w:tmpl w:val="B7222580"/>
    <w:lvl w:ilvl="0" w:tplc="428E90E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7218A"/>
    <w:multiLevelType w:val="hybridMultilevel"/>
    <w:tmpl w:val="D55490A8"/>
    <w:lvl w:ilvl="0" w:tplc="E4426624">
      <w:start w:val="1"/>
      <w:numFmt w:val="bullet"/>
      <w:lvlText w:val=""/>
      <w:lvlJc w:val="left"/>
      <w:pPr>
        <w:ind w:left="720" w:hanging="360"/>
      </w:pPr>
      <w:rPr>
        <w:rFonts w:ascii="Symbol" w:hAnsi="Symbol" w:hint="default"/>
        <w:b/>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4944899"/>
    <w:multiLevelType w:val="hybridMultilevel"/>
    <w:tmpl w:val="703047FE"/>
    <w:lvl w:ilvl="0" w:tplc="0407000F">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4344B6"/>
    <w:multiLevelType w:val="hybridMultilevel"/>
    <w:tmpl w:val="CC10FCA6"/>
    <w:lvl w:ilvl="0" w:tplc="0438468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35440"/>
    <w:multiLevelType w:val="hybridMultilevel"/>
    <w:tmpl w:val="A008C8AE"/>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21" w15:restartNumberingAfterBreak="0">
    <w:nsid w:val="3BF144F9"/>
    <w:multiLevelType w:val="hybridMultilevel"/>
    <w:tmpl w:val="4A0872F2"/>
    <w:lvl w:ilvl="0" w:tplc="518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13BB9"/>
    <w:multiLevelType w:val="hybridMultilevel"/>
    <w:tmpl w:val="BA085F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A60268"/>
    <w:multiLevelType w:val="hybridMultilevel"/>
    <w:tmpl w:val="5A002382"/>
    <w:lvl w:ilvl="0" w:tplc="27648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A87740"/>
    <w:multiLevelType w:val="hybridMultilevel"/>
    <w:tmpl w:val="D0B67748"/>
    <w:lvl w:ilvl="0" w:tplc="793C5246">
      <w:start w:val="1"/>
      <w:numFmt w:val="decimal"/>
      <w:lvlText w:val="%1."/>
      <w:lvlJc w:val="left"/>
      <w:pPr>
        <w:ind w:left="1353" w:hanging="360"/>
      </w:pPr>
      <w:rPr>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5177A"/>
    <w:multiLevelType w:val="hybridMultilevel"/>
    <w:tmpl w:val="A538C27C"/>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52BF3A00"/>
    <w:multiLevelType w:val="hybridMultilevel"/>
    <w:tmpl w:val="98DA78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A7E5054"/>
    <w:multiLevelType w:val="multilevel"/>
    <w:tmpl w:val="ED547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F066B"/>
    <w:multiLevelType w:val="hybridMultilevel"/>
    <w:tmpl w:val="ADA65AE4"/>
    <w:lvl w:ilvl="0" w:tplc="132A8A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471839"/>
    <w:multiLevelType w:val="hybridMultilevel"/>
    <w:tmpl w:val="F9E2206C"/>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30" w15:restartNumberingAfterBreak="0">
    <w:nsid w:val="6EE173D7"/>
    <w:multiLevelType w:val="hybridMultilevel"/>
    <w:tmpl w:val="CF686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C824D36"/>
    <w:multiLevelType w:val="hybridMultilevel"/>
    <w:tmpl w:val="A4503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CDC4465"/>
    <w:multiLevelType w:val="hybridMultilevel"/>
    <w:tmpl w:val="4976B94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3" w15:restartNumberingAfterBreak="0">
    <w:nsid w:val="7FB93547"/>
    <w:multiLevelType w:val="hybridMultilevel"/>
    <w:tmpl w:val="F920DAFA"/>
    <w:lvl w:ilvl="0" w:tplc="0407000F">
      <w:start w:val="1"/>
      <w:numFmt w:val="decimal"/>
      <w:lvlText w:val="%1."/>
      <w:lvlJc w:val="left"/>
      <w:pPr>
        <w:ind w:left="720" w:hanging="360"/>
      </w:pPr>
      <w:rPr>
        <w:rFonts w:hint="default"/>
      </w:rPr>
    </w:lvl>
    <w:lvl w:ilvl="1" w:tplc="5FB411F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3"/>
  </w:num>
  <w:num w:numId="2">
    <w:abstractNumId w:val="3"/>
  </w:num>
  <w:num w:numId="3">
    <w:abstractNumId w:val="6"/>
  </w:num>
  <w:num w:numId="4">
    <w:abstractNumId w:val="20"/>
  </w:num>
  <w:num w:numId="5">
    <w:abstractNumId w:val="19"/>
  </w:num>
  <w:num w:numId="6">
    <w:abstractNumId w:val="23"/>
  </w:num>
  <w:num w:numId="7">
    <w:abstractNumId w:val="1"/>
  </w:num>
  <w:num w:numId="8">
    <w:abstractNumId w:val="11"/>
  </w:num>
  <w:num w:numId="9">
    <w:abstractNumId w:val="13"/>
  </w:num>
  <w:num w:numId="10">
    <w:abstractNumId w:val="29"/>
  </w:num>
  <w:num w:numId="11">
    <w:abstractNumId w:val="17"/>
  </w:num>
  <w:num w:numId="12">
    <w:abstractNumId w:val="2"/>
  </w:num>
  <w:num w:numId="13">
    <w:abstractNumId w:val="18"/>
  </w:num>
  <w:num w:numId="14">
    <w:abstractNumId w:val="7"/>
  </w:num>
  <w:num w:numId="15">
    <w:abstractNumId w:val="24"/>
  </w:num>
  <w:num w:numId="16">
    <w:abstractNumId w:val="8"/>
  </w:num>
  <w:num w:numId="17">
    <w:abstractNumId w:val="9"/>
  </w:num>
  <w:num w:numId="18">
    <w:abstractNumId w:val="21"/>
  </w:num>
  <w:num w:numId="19">
    <w:abstractNumId w:val="9"/>
  </w:num>
  <w:num w:numId="20">
    <w:abstractNumId w:val="27"/>
  </w:num>
  <w:num w:numId="21">
    <w:abstractNumId w:val="0"/>
  </w:num>
  <w:num w:numId="22">
    <w:abstractNumId w:val="10"/>
  </w:num>
  <w:num w:numId="23">
    <w:abstractNumId w:val="32"/>
  </w:num>
  <w:num w:numId="24">
    <w:abstractNumId w:val="31"/>
  </w:num>
  <w:num w:numId="25">
    <w:abstractNumId w:val="22"/>
  </w:num>
  <w:num w:numId="26">
    <w:abstractNumId w:val="25"/>
  </w:num>
  <w:num w:numId="27">
    <w:abstractNumId w:val="15"/>
  </w:num>
  <w:num w:numId="28">
    <w:abstractNumId w:val="28"/>
  </w:num>
  <w:num w:numId="29">
    <w:abstractNumId w:val="4"/>
  </w:num>
  <w:num w:numId="30">
    <w:abstractNumId w:val="12"/>
  </w:num>
  <w:num w:numId="31">
    <w:abstractNumId w:val="14"/>
  </w:num>
  <w:num w:numId="32">
    <w:abstractNumId w:val="16"/>
  </w:num>
  <w:num w:numId="33">
    <w:abstractNumId w:val="5"/>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activeWritingStyle w:appName="MSWord" w:lang="fr-BE" w:vendorID="64" w:dllVersion="131078" w:nlCheck="1" w:checkStyle="0"/>
  <w:activeWritingStyle w:appName="MSWord" w:lang="en-GB"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19"/>
    <w:rsid w:val="0000362B"/>
    <w:rsid w:val="00012260"/>
    <w:rsid w:val="00017757"/>
    <w:rsid w:val="00017CC6"/>
    <w:rsid w:val="000211C6"/>
    <w:rsid w:val="00022156"/>
    <w:rsid w:val="00022ADE"/>
    <w:rsid w:val="00025DAB"/>
    <w:rsid w:val="00031BF9"/>
    <w:rsid w:val="00033BBF"/>
    <w:rsid w:val="00037D5D"/>
    <w:rsid w:val="000436F7"/>
    <w:rsid w:val="0004432D"/>
    <w:rsid w:val="00054780"/>
    <w:rsid w:val="00061729"/>
    <w:rsid w:val="00065F93"/>
    <w:rsid w:val="00066668"/>
    <w:rsid w:val="00066C74"/>
    <w:rsid w:val="0007013E"/>
    <w:rsid w:val="00075670"/>
    <w:rsid w:val="00076203"/>
    <w:rsid w:val="00077FEA"/>
    <w:rsid w:val="00085702"/>
    <w:rsid w:val="00086374"/>
    <w:rsid w:val="0009200E"/>
    <w:rsid w:val="00093C4B"/>
    <w:rsid w:val="000A1256"/>
    <w:rsid w:val="000A2D4E"/>
    <w:rsid w:val="000A3B6E"/>
    <w:rsid w:val="000A428E"/>
    <w:rsid w:val="000B39B7"/>
    <w:rsid w:val="000B6C30"/>
    <w:rsid w:val="000C0066"/>
    <w:rsid w:val="000C0DC2"/>
    <w:rsid w:val="000C4228"/>
    <w:rsid w:val="000C5D6A"/>
    <w:rsid w:val="000C60E1"/>
    <w:rsid w:val="000C73D0"/>
    <w:rsid w:val="000D7702"/>
    <w:rsid w:val="000E4E6C"/>
    <w:rsid w:val="000F2F6A"/>
    <w:rsid w:val="000F4DAA"/>
    <w:rsid w:val="0010298F"/>
    <w:rsid w:val="00107087"/>
    <w:rsid w:val="00110C3F"/>
    <w:rsid w:val="00117698"/>
    <w:rsid w:val="001221A5"/>
    <w:rsid w:val="001248FD"/>
    <w:rsid w:val="00124C96"/>
    <w:rsid w:val="00124D49"/>
    <w:rsid w:val="00127554"/>
    <w:rsid w:val="00127624"/>
    <w:rsid w:val="001370CA"/>
    <w:rsid w:val="00137777"/>
    <w:rsid w:val="001377D1"/>
    <w:rsid w:val="00141453"/>
    <w:rsid w:val="00142EE3"/>
    <w:rsid w:val="00144F12"/>
    <w:rsid w:val="0014571B"/>
    <w:rsid w:val="001474A6"/>
    <w:rsid w:val="0015639D"/>
    <w:rsid w:val="0015776A"/>
    <w:rsid w:val="0016137B"/>
    <w:rsid w:val="001778A1"/>
    <w:rsid w:val="00183B72"/>
    <w:rsid w:val="00184599"/>
    <w:rsid w:val="00191EC2"/>
    <w:rsid w:val="00197AA6"/>
    <w:rsid w:val="001A1C28"/>
    <w:rsid w:val="001A50E6"/>
    <w:rsid w:val="001A5B0A"/>
    <w:rsid w:val="001B1343"/>
    <w:rsid w:val="001B62E6"/>
    <w:rsid w:val="001B6385"/>
    <w:rsid w:val="001C1EB4"/>
    <w:rsid w:val="001C66EB"/>
    <w:rsid w:val="001D4449"/>
    <w:rsid w:val="001E0FE3"/>
    <w:rsid w:val="001E18E4"/>
    <w:rsid w:val="001E3D2A"/>
    <w:rsid w:val="001E7B70"/>
    <w:rsid w:val="001F0818"/>
    <w:rsid w:val="001F1126"/>
    <w:rsid w:val="001F1EF9"/>
    <w:rsid w:val="001F75F6"/>
    <w:rsid w:val="00201DB0"/>
    <w:rsid w:val="00202C1D"/>
    <w:rsid w:val="0021183C"/>
    <w:rsid w:val="002167A5"/>
    <w:rsid w:val="00220EEC"/>
    <w:rsid w:val="00223214"/>
    <w:rsid w:val="0022373A"/>
    <w:rsid w:val="002257FA"/>
    <w:rsid w:val="002273C1"/>
    <w:rsid w:val="002279AA"/>
    <w:rsid w:val="002325A0"/>
    <w:rsid w:val="00235D5C"/>
    <w:rsid w:val="002361D4"/>
    <w:rsid w:val="00240DF7"/>
    <w:rsid w:val="002411D8"/>
    <w:rsid w:val="00256AA0"/>
    <w:rsid w:val="0026128D"/>
    <w:rsid w:val="00261B9A"/>
    <w:rsid w:val="00270B20"/>
    <w:rsid w:val="00276484"/>
    <w:rsid w:val="00280A43"/>
    <w:rsid w:val="002813BB"/>
    <w:rsid w:val="00282D3F"/>
    <w:rsid w:val="00292831"/>
    <w:rsid w:val="002A6F87"/>
    <w:rsid w:val="002B0A5A"/>
    <w:rsid w:val="002B1200"/>
    <w:rsid w:val="002C0AFD"/>
    <w:rsid w:val="002C358A"/>
    <w:rsid w:val="002C4216"/>
    <w:rsid w:val="002C6731"/>
    <w:rsid w:val="002E2ECE"/>
    <w:rsid w:val="002E5B06"/>
    <w:rsid w:val="002F4415"/>
    <w:rsid w:val="002F5D2E"/>
    <w:rsid w:val="00301C83"/>
    <w:rsid w:val="00306758"/>
    <w:rsid w:val="00307375"/>
    <w:rsid w:val="00314190"/>
    <w:rsid w:val="003222BD"/>
    <w:rsid w:val="00323743"/>
    <w:rsid w:val="00327AD2"/>
    <w:rsid w:val="00331997"/>
    <w:rsid w:val="00332090"/>
    <w:rsid w:val="00345C99"/>
    <w:rsid w:val="003470CF"/>
    <w:rsid w:val="003526AC"/>
    <w:rsid w:val="003538AB"/>
    <w:rsid w:val="00354866"/>
    <w:rsid w:val="0036070C"/>
    <w:rsid w:val="0036240B"/>
    <w:rsid w:val="0036253E"/>
    <w:rsid w:val="00370AC8"/>
    <w:rsid w:val="003732FA"/>
    <w:rsid w:val="00374676"/>
    <w:rsid w:val="003750A8"/>
    <w:rsid w:val="00375F9F"/>
    <w:rsid w:val="00382BBC"/>
    <w:rsid w:val="003919A5"/>
    <w:rsid w:val="00392230"/>
    <w:rsid w:val="00392C19"/>
    <w:rsid w:val="00393A07"/>
    <w:rsid w:val="00395F6D"/>
    <w:rsid w:val="00396B11"/>
    <w:rsid w:val="003A00DF"/>
    <w:rsid w:val="003A228E"/>
    <w:rsid w:val="003A5272"/>
    <w:rsid w:val="003A66B1"/>
    <w:rsid w:val="003B0144"/>
    <w:rsid w:val="003B715A"/>
    <w:rsid w:val="003C34BD"/>
    <w:rsid w:val="003C434C"/>
    <w:rsid w:val="003C5AF5"/>
    <w:rsid w:val="003C7EF4"/>
    <w:rsid w:val="003D019D"/>
    <w:rsid w:val="003D04CC"/>
    <w:rsid w:val="003D2B67"/>
    <w:rsid w:val="003D41D8"/>
    <w:rsid w:val="003E2B1A"/>
    <w:rsid w:val="003E38A0"/>
    <w:rsid w:val="003E46BF"/>
    <w:rsid w:val="003E519C"/>
    <w:rsid w:val="003E6256"/>
    <w:rsid w:val="003F4F4A"/>
    <w:rsid w:val="003F7C75"/>
    <w:rsid w:val="004012E4"/>
    <w:rsid w:val="0040241E"/>
    <w:rsid w:val="004030AA"/>
    <w:rsid w:val="00406956"/>
    <w:rsid w:val="00406BD4"/>
    <w:rsid w:val="00407900"/>
    <w:rsid w:val="00414019"/>
    <w:rsid w:val="00415BC8"/>
    <w:rsid w:val="00415CD9"/>
    <w:rsid w:val="0042553C"/>
    <w:rsid w:val="004257FC"/>
    <w:rsid w:val="00432181"/>
    <w:rsid w:val="00433E3F"/>
    <w:rsid w:val="00436308"/>
    <w:rsid w:val="00444FCB"/>
    <w:rsid w:val="00447573"/>
    <w:rsid w:val="00447E7E"/>
    <w:rsid w:val="00455BDC"/>
    <w:rsid w:val="00464C8E"/>
    <w:rsid w:val="00467066"/>
    <w:rsid w:val="004709D7"/>
    <w:rsid w:val="0047141A"/>
    <w:rsid w:val="00473101"/>
    <w:rsid w:val="00474C1C"/>
    <w:rsid w:val="004808C9"/>
    <w:rsid w:val="0048320B"/>
    <w:rsid w:val="00496A99"/>
    <w:rsid w:val="004A0FA9"/>
    <w:rsid w:val="004A13D7"/>
    <w:rsid w:val="004A20A2"/>
    <w:rsid w:val="004A6528"/>
    <w:rsid w:val="004B18BA"/>
    <w:rsid w:val="004B2EEA"/>
    <w:rsid w:val="004B4F44"/>
    <w:rsid w:val="004B7277"/>
    <w:rsid w:val="004B76C0"/>
    <w:rsid w:val="004C0530"/>
    <w:rsid w:val="004C1F9A"/>
    <w:rsid w:val="004C4DF0"/>
    <w:rsid w:val="004C67D9"/>
    <w:rsid w:val="004D2A01"/>
    <w:rsid w:val="004D6C9F"/>
    <w:rsid w:val="004E2E96"/>
    <w:rsid w:val="004E7F9E"/>
    <w:rsid w:val="004F1EFA"/>
    <w:rsid w:val="004F3963"/>
    <w:rsid w:val="004F69CD"/>
    <w:rsid w:val="00500C9F"/>
    <w:rsid w:val="00501DB6"/>
    <w:rsid w:val="00503A60"/>
    <w:rsid w:val="005114A5"/>
    <w:rsid w:val="005123B8"/>
    <w:rsid w:val="005149A3"/>
    <w:rsid w:val="0052573E"/>
    <w:rsid w:val="00533DBC"/>
    <w:rsid w:val="00535284"/>
    <w:rsid w:val="005360C1"/>
    <w:rsid w:val="00536DE1"/>
    <w:rsid w:val="00550AE0"/>
    <w:rsid w:val="00550F90"/>
    <w:rsid w:val="0055192B"/>
    <w:rsid w:val="00562EB7"/>
    <w:rsid w:val="00564E6E"/>
    <w:rsid w:val="005659EC"/>
    <w:rsid w:val="00584B79"/>
    <w:rsid w:val="00587319"/>
    <w:rsid w:val="00592FB9"/>
    <w:rsid w:val="00593672"/>
    <w:rsid w:val="005A51AE"/>
    <w:rsid w:val="005A7E08"/>
    <w:rsid w:val="005B1D07"/>
    <w:rsid w:val="005B74C5"/>
    <w:rsid w:val="005C0C5B"/>
    <w:rsid w:val="005C1FD1"/>
    <w:rsid w:val="005C34AE"/>
    <w:rsid w:val="005D07C2"/>
    <w:rsid w:val="005D4A50"/>
    <w:rsid w:val="005D7034"/>
    <w:rsid w:val="005E0169"/>
    <w:rsid w:val="005E1840"/>
    <w:rsid w:val="005E6DD5"/>
    <w:rsid w:val="005F1DDF"/>
    <w:rsid w:val="005F32AD"/>
    <w:rsid w:val="005F3751"/>
    <w:rsid w:val="005F5331"/>
    <w:rsid w:val="005F6252"/>
    <w:rsid w:val="005F6D47"/>
    <w:rsid w:val="0060264F"/>
    <w:rsid w:val="0060473B"/>
    <w:rsid w:val="00605A6A"/>
    <w:rsid w:val="00607D3A"/>
    <w:rsid w:val="0061093E"/>
    <w:rsid w:val="00611A0A"/>
    <w:rsid w:val="006160DF"/>
    <w:rsid w:val="00616CA0"/>
    <w:rsid w:val="00624DD2"/>
    <w:rsid w:val="0062556D"/>
    <w:rsid w:val="00626BEF"/>
    <w:rsid w:val="0063023B"/>
    <w:rsid w:val="00636DEA"/>
    <w:rsid w:val="00637A32"/>
    <w:rsid w:val="006431E8"/>
    <w:rsid w:val="00643B71"/>
    <w:rsid w:val="00646438"/>
    <w:rsid w:val="00647B26"/>
    <w:rsid w:val="00650072"/>
    <w:rsid w:val="006506FC"/>
    <w:rsid w:val="006613E9"/>
    <w:rsid w:val="006621E1"/>
    <w:rsid w:val="00662E4D"/>
    <w:rsid w:val="00664C50"/>
    <w:rsid w:val="00673240"/>
    <w:rsid w:val="00684606"/>
    <w:rsid w:val="006A3F88"/>
    <w:rsid w:val="006A4D06"/>
    <w:rsid w:val="006A664F"/>
    <w:rsid w:val="006B0914"/>
    <w:rsid w:val="006B2EC4"/>
    <w:rsid w:val="006C4032"/>
    <w:rsid w:val="006D4A55"/>
    <w:rsid w:val="006D5202"/>
    <w:rsid w:val="006E5BE5"/>
    <w:rsid w:val="006E5DDA"/>
    <w:rsid w:val="006E6C44"/>
    <w:rsid w:val="006F04C1"/>
    <w:rsid w:val="006F260E"/>
    <w:rsid w:val="007026F6"/>
    <w:rsid w:val="007104CF"/>
    <w:rsid w:val="00710858"/>
    <w:rsid w:val="00713376"/>
    <w:rsid w:val="00716BBA"/>
    <w:rsid w:val="00723F09"/>
    <w:rsid w:val="00734FB2"/>
    <w:rsid w:val="007354E1"/>
    <w:rsid w:val="007373B8"/>
    <w:rsid w:val="00747122"/>
    <w:rsid w:val="007477D3"/>
    <w:rsid w:val="00752B8B"/>
    <w:rsid w:val="00760DE4"/>
    <w:rsid w:val="00762861"/>
    <w:rsid w:val="00767A0A"/>
    <w:rsid w:val="00777A66"/>
    <w:rsid w:val="007809A2"/>
    <w:rsid w:val="00784FE3"/>
    <w:rsid w:val="007910FA"/>
    <w:rsid w:val="00792EC1"/>
    <w:rsid w:val="007978E6"/>
    <w:rsid w:val="007B0F03"/>
    <w:rsid w:val="007B113D"/>
    <w:rsid w:val="007B5A09"/>
    <w:rsid w:val="007B6AAB"/>
    <w:rsid w:val="007C014F"/>
    <w:rsid w:val="007C03B3"/>
    <w:rsid w:val="007C1CD2"/>
    <w:rsid w:val="007C39E5"/>
    <w:rsid w:val="007D7C27"/>
    <w:rsid w:val="007E0351"/>
    <w:rsid w:val="007E7105"/>
    <w:rsid w:val="007F2D14"/>
    <w:rsid w:val="00800DD5"/>
    <w:rsid w:val="00801B16"/>
    <w:rsid w:val="00804DA2"/>
    <w:rsid w:val="008110E0"/>
    <w:rsid w:val="00814866"/>
    <w:rsid w:val="00815645"/>
    <w:rsid w:val="0082087F"/>
    <w:rsid w:val="008250B0"/>
    <w:rsid w:val="00825E23"/>
    <w:rsid w:val="00830B2E"/>
    <w:rsid w:val="00833CC8"/>
    <w:rsid w:val="00844E6A"/>
    <w:rsid w:val="00845B68"/>
    <w:rsid w:val="0084627C"/>
    <w:rsid w:val="00850B60"/>
    <w:rsid w:val="00852358"/>
    <w:rsid w:val="00852A16"/>
    <w:rsid w:val="00854656"/>
    <w:rsid w:val="008546FB"/>
    <w:rsid w:val="0085501E"/>
    <w:rsid w:val="0085548F"/>
    <w:rsid w:val="00872C20"/>
    <w:rsid w:val="00874799"/>
    <w:rsid w:val="0087676C"/>
    <w:rsid w:val="0087709D"/>
    <w:rsid w:val="0087785E"/>
    <w:rsid w:val="00884D6C"/>
    <w:rsid w:val="008868F9"/>
    <w:rsid w:val="00890ABF"/>
    <w:rsid w:val="008918A8"/>
    <w:rsid w:val="008974EC"/>
    <w:rsid w:val="00897A2A"/>
    <w:rsid w:val="008A0865"/>
    <w:rsid w:val="008A2F04"/>
    <w:rsid w:val="008B28A8"/>
    <w:rsid w:val="008B3269"/>
    <w:rsid w:val="008D0AA5"/>
    <w:rsid w:val="008D297A"/>
    <w:rsid w:val="008D2EFB"/>
    <w:rsid w:val="008D64F3"/>
    <w:rsid w:val="008D7989"/>
    <w:rsid w:val="008E1CC1"/>
    <w:rsid w:val="008E1FBF"/>
    <w:rsid w:val="008E6EB5"/>
    <w:rsid w:val="008F09C9"/>
    <w:rsid w:val="008F1B50"/>
    <w:rsid w:val="008F528F"/>
    <w:rsid w:val="00902113"/>
    <w:rsid w:val="00905394"/>
    <w:rsid w:val="009114D1"/>
    <w:rsid w:val="00912B07"/>
    <w:rsid w:val="0091690E"/>
    <w:rsid w:val="009218AD"/>
    <w:rsid w:val="00922104"/>
    <w:rsid w:val="009232E2"/>
    <w:rsid w:val="0092385E"/>
    <w:rsid w:val="009300F5"/>
    <w:rsid w:val="0093069D"/>
    <w:rsid w:val="009345DD"/>
    <w:rsid w:val="0093514E"/>
    <w:rsid w:val="00937AD4"/>
    <w:rsid w:val="009409E4"/>
    <w:rsid w:val="009510DB"/>
    <w:rsid w:val="00951871"/>
    <w:rsid w:val="00953238"/>
    <w:rsid w:val="009546C2"/>
    <w:rsid w:val="009567C0"/>
    <w:rsid w:val="009574E1"/>
    <w:rsid w:val="00966180"/>
    <w:rsid w:val="00967B8B"/>
    <w:rsid w:val="0097694C"/>
    <w:rsid w:val="0097770A"/>
    <w:rsid w:val="00981555"/>
    <w:rsid w:val="009837E6"/>
    <w:rsid w:val="00985E6E"/>
    <w:rsid w:val="00995C40"/>
    <w:rsid w:val="0099639D"/>
    <w:rsid w:val="009A44BA"/>
    <w:rsid w:val="009A544A"/>
    <w:rsid w:val="009B0FA2"/>
    <w:rsid w:val="009B480D"/>
    <w:rsid w:val="009B49A4"/>
    <w:rsid w:val="009B6E46"/>
    <w:rsid w:val="009C18C4"/>
    <w:rsid w:val="009C7EDE"/>
    <w:rsid w:val="009D3835"/>
    <w:rsid w:val="009D4CD3"/>
    <w:rsid w:val="009D4FD2"/>
    <w:rsid w:val="009E7640"/>
    <w:rsid w:val="009F0BD8"/>
    <w:rsid w:val="009F21F9"/>
    <w:rsid w:val="009F2570"/>
    <w:rsid w:val="009F3A3C"/>
    <w:rsid w:val="00A0058C"/>
    <w:rsid w:val="00A0129A"/>
    <w:rsid w:val="00A13711"/>
    <w:rsid w:val="00A14CB8"/>
    <w:rsid w:val="00A15A83"/>
    <w:rsid w:val="00A17A3E"/>
    <w:rsid w:val="00A327A7"/>
    <w:rsid w:val="00A332CA"/>
    <w:rsid w:val="00A33624"/>
    <w:rsid w:val="00A36E74"/>
    <w:rsid w:val="00A442FB"/>
    <w:rsid w:val="00A5104E"/>
    <w:rsid w:val="00A5689A"/>
    <w:rsid w:val="00A6739E"/>
    <w:rsid w:val="00A730B9"/>
    <w:rsid w:val="00A85325"/>
    <w:rsid w:val="00A8723E"/>
    <w:rsid w:val="00A90665"/>
    <w:rsid w:val="00A95A39"/>
    <w:rsid w:val="00A96D5E"/>
    <w:rsid w:val="00AA34D1"/>
    <w:rsid w:val="00AA4400"/>
    <w:rsid w:val="00AA571D"/>
    <w:rsid w:val="00AA7119"/>
    <w:rsid w:val="00AB1604"/>
    <w:rsid w:val="00AB16B2"/>
    <w:rsid w:val="00AB545C"/>
    <w:rsid w:val="00AB54D7"/>
    <w:rsid w:val="00AC17A2"/>
    <w:rsid w:val="00AC4BCB"/>
    <w:rsid w:val="00AC725B"/>
    <w:rsid w:val="00AC72FB"/>
    <w:rsid w:val="00AD02E8"/>
    <w:rsid w:val="00AD388D"/>
    <w:rsid w:val="00AD67F2"/>
    <w:rsid w:val="00AE3036"/>
    <w:rsid w:val="00AF52A6"/>
    <w:rsid w:val="00B01047"/>
    <w:rsid w:val="00B019A8"/>
    <w:rsid w:val="00B053FD"/>
    <w:rsid w:val="00B10A54"/>
    <w:rsid w:val="00B2528A"/>
    <w:rsid w:val="00B36DBE"/>
    <w:rsid w:val="00B403EA"/>
    <w:rsid w:val="00B423A9"/>
    <w:rsid w:val="00B47E2B"/>
    <w:rsid w:val="00B52E90"/>
    <w:rsid w:val="00B5773B"/>
    <w:rsid w:val="00B61B17"/>
    <w:rsid w:val="00B63F66"/>
    <w:rsid w:val="00B65C26"/>
    <w:rsid w:val="00B73BB1"/>
    <w:rsid w:val="00B805AF"/>
    <w:rsid w:val="00B811B7"/>
    <w:rsid w:val="00B81D14"/>
    <w:rsid w:val="00B83C10"/>
    <w:rsid w:val="00B84456"/>
    <w:rsid w:val="00B859AD"/>
    <w:rsid w:val="00B85D17"/>
    <w:rsid w:val="00B91732"/>
    <w:rsid w:val="00B931F4"/>
    <w:rsid w:val="00B93DF5"/>
    <w:rsid w:val="00B9429F"/>
    <w:rsid w:val="00B9451C"/>
    <w:rsid w:val="00B970F8"/>
    <w:rsid w:val="00BA11C4"/>
    <w:rsid w:val="00BA1AB7"/>
    <w:rsid w:val="00BA4D78"/>
    <w:rsid w:val="00BB2472"/>
    <w:rsid w:val="00BB350D"/>
    <w:rsid w:val="00BB4265"/>
    <w:rsid w:val="00BB4465"/>
    <w:rsid w:val="00BB74A0"/>
    <w:rsid w:val="00BB7C1C"/>
    <w:rsid w:val="00BC21BC"/>
    <w:rsid w:val="00BC3550"/>
    <w:rsid w:val="00BC4D71"/>
    <w:rsid w:val="00BD11AE"/>
    <w:rsid w:val="00BD30FF"/>
    <w:rsid w:val="00BD3273"/>
    <w:rsid w:val="00BD4261"/>
    <w:rsid w:val="00BD5439"/>
    <w:rsid w:val="00BE0EDC"/>
    <w:rsid w:val="00BF7DED"/>
    <w:rsid w:val="00C11E7F"/>
    <w:rsid w:val="00C13D45"/>
    <w:rsid w:val="00C14800"/>
    <w:rsid w:val="00C26C3B"/>
    <w:rsid w:val="00C35D09"/>
    <w:rsid w:val="00C37918"/>
    <w:rsid w:val="00C43624"/>
    <w:rsid w:val="00C4369F"/>
    <w:rsid w:val="00C4441D"/>
    <w:rsid w:val="00C5048D"/>
    <w:rsid w:val="00C51FD7"/>
    <w:rsid w:val="00C52825"/>
    <w:rsid w:val="00C55866"/>
    <w:rsid w:val="00C70FCA"/>
    <w:rsid w:val="00C72535"/>
    <w:rsid w:val="00C83B68"/>
    <w:rsid w:val="00C84CFC"/>
    <w:rsid w:val="00C85CAB"/>
    <w:rsid w:val="00CA51CA"/>
    <w:rsid w:val="00CB36B5"/>
    <w:rsid w:val="00CB623F"/>
    <w:rsid w:val="00CC2E74"/>
    <w:rsid w:val="00CD04F3"/>
    <w:rsid w:val="00CD4AE7"/>
    <w:rsid w:val="00CD6DA7"/>
    <w:rsid w:val="00CD7CB1"/>
    <w:rsid w:val="00CD7E45"/>
    <w:rsid w:val="00CE1194"/>
    <w:rsid w:val="00CE145B"/>
    <w:rsid w:val="00CE5FF0"/>
    <w:rsid w:val="00CF1AE3"/>
    <w:rsid w:val="00D00520"/>
    <w:rsid w:val="00D01021"/>
    <w:rsid w:val="00D02AC6"/>
    <w:rsid w:val="00D06331"/>
    <w:rsid w:val="00D068F8"/>
    <w:rsid w:val="00D073A7"/>
    <w:rsid w:val="00D15B72"/>
    <w:rsid w:val="00D1602B"/>
    <w:rsid w:val="00D17AE4"/>
    <w:rsid w:val="00D22E17"/>
    <w:rsid w:val="00D24CE1"/>
    <w:rsid w:val="00D3383F"/>
    <w:rsid w:val="00D419DB"/>
    <w:rsid w:val="00D420E8"/>
    <w:rsid w:val="00D612DE"/>
    <w:rsid w:val="00D6206C"/>
    <w:rsid w:val="00D63020"/>
    <w:rsid w:val="00D70A55"/>
    <w:rsid w:val="00D76DCF"/>
    <w:rsid w:val="00D77C7D"/>
    <w:rsid w:val="00D80C13"/>
    <w:rsid w:val="00D8689A"/>
    <w:rsid w:val="00D90D96"/>
    <w:rsid w:val="00D91CBF"/>
    <w:rsid w:val="00D96EB9"/>
    <w:rsid w:val="00DA3B8E"/>
    <w:rsid w:val="00DA6B6B"/>
    <w:rsid w:val="00DA6CC6"/>
    <w:rsid w:val="00DB218E"/>
    <w:rsid w:val="00DB4EE5"/>
    <w:rsid w:val="00DB75D5"/>
    <w:rsid w:val="00DC0308"/>
    <w:rsid w:val="00DC5D0C"/>
    <w:rsid w:val="00DD44C0"/>
    <w:rsid w:val="00DE1DBB"/>
    <w:rsid w:val="00DE1F7B"/>
    <w:rsid w:val="00DE55F0"/>
    <w:rsid w:val="00DF3342"/>
    <w:rsid w:val="00DF3627"/>
    <w:rsid w:val="00DF3895"/>
    <w:rsid w:val="00DF3F76"/>
    <w:rsid w:val="00DF54E4"/>
    <w:rsid w:val="00E01910"/>
    <w:rsid w:val="00E03C9B"/>
    <w:rsid w:val="00E04F3D"/>
    <w:rsid w:val="00E12A53"/>
    <w:rsid w:val="00E12B99"/>
    <w:rsid w:val="00E1774C"/>
    <w:rsid w:val="00E24DFC"/>
    <w:rsid w:val="00E3045B"/>
    <w:rsid w:val="00E33657"/>
    <w:rsid w:val="00E37FA1"/>
    <w:rsid w:val="00E4156F"/>
    <w:rsid w:val="00E44D22"/>
    <w:rsid w:val="00E46993"/>
    <w:rsid w:val="00E51298"/>
    <w:rsid w:val="00E525E5"/>
    <w:rsid w:val="00E536E9"/>
    <w:rsid w:val="00E53736"/>
    <w:rsid w:val="00E55FD5"/>
    <w:rsid w:val="00E627E6"/>
    <w:rsid w:val="00E66AEF"/>
    <w:rsid w:val="00E71D19"/>
    <w:rsid w:val="00E80B93"/>
    <w:rsid w:val="00E80EB6"/>
    <w:rsid w:val="00E81D3C"/>
    <w:rsid w:val="00E83015"/>
    <w:rsid w:val="00E8677F"/>
    <w:rsid w:val="00E9072D"/>
    <w:rsid w:val="00E915F6"/>
    <w:rsid w:val="00E97908"/>
    <w:rsid w:val="00EA433C"/>
    <w:rsid w:val="00EB1B69"/>
    <w:rsid w:val="00EC34CD"/>
    <w:rsid w:val="00ED5145"/>
    <w:rsid w:val="00EE3A9B"/>
    <w:rsid w:val="00EF05E5"/>
    <w:rsid w:val="00EF363D"/>
    <w:rsid w:val="00EF78E7"/>
    <w:rsid w:val="00F135E1"/>
    <w:rsid w:val="00F15D70"/>
    <w:rsid w:val="00F17CCE"/>
    <w:rsid w:val="00F24412"/>
    <w:rsid w:val="00F250CB"/>
    <w:rsid w:val="00F261FA"/>
    <w:rsid w:val="00F35319"/>
    <w:rsid w:val="00F359DF"/>
    <w:rsid w:val="00F37363"/>
    <w:rsid w:val="00F40099"/>
    <w:rsid w:val="00F41480"/>
    <w:rsid w:val="00F441FE"/>
    <w:rsid w:val="00F548CE"/>
    <w:rsid w:val="00F607FA"/>
    <w:rsid w:val="00F65B7C"/>
    <w:rsid w:val="00F753B8"/>
    <w:rsid w:val="00F75CB8"/>
    <w:rsid w:val="00F766E0"/>
    <w:rsid w:val="00F771D4"/>
    <w:rsid w:val="00F85372"/>
    <w:rsid w:val="00F85FB6"/>
    <w:rsid w:val="00F87F56"/>
    <w:rsid w:val="00F90303"/>
    <w:rsid w:val="00F90E52"/>
    <w:rsid w:val="00F97CEE"/>
    <w:rsid w:val="00FA5D4D"/>
    <w:rsid w:val="00FB168D"/>
    <w:rsid w:val="00FB245E"/>
    <w:rsid w:val="00FB2D00"/>
    <w:rsid w:val="00FB49F5"/>
    <w:rsid w:val="00FB5399"/>
    <w:rsid w:val="00FC1808"/>
    <w:rsid w:val="00FD11C8"/>
    <w:rsid w:val="00FD366E"/>
    <w:rsid w:val="00FD396D"/>
    <w:rsid w:val="00FD5775"/>
    <w:rsid w:val="00FE6A35"/>
    <w:rsid w:val="00FF0DD4"/>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EE4"/>
  <w15:chartTrackingRefBased/>
  <w15:docId w15:val="{A475F4FC-7E8B-4FF0-BE24-D7D7D6ED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4019"/>
    <w:pPr>
      <w:spacing w:after="160" w:line="259" w:lineRule="auto"/>
    </w:pPr>
  </w:style>
  <w:style w:type="paragraph" w:styleId="berschrift1">
    <w:name w:val="heading 1"/>
    <w:basedOn w:val="Standard"/>
    <w:next w:val="Standard"/>
    <w:link w:val="berschrift1Zchn"/>
    <w:qFormat/>
    <w:rsid w:val="00414019"/>
    <w:pPr>
      <w:keepNext/>
      <w:keepLines/>
      <w:spacing w:before="240" w:after="0" w:line="254" w:lineRule="auto"/>
      <w:outlineLvl w:val="0"/>
    </w:pPr>
    <w:rPr>
      <w:rFonts w:ascii="Calibri Light" w:eastAsia="Times New Roman" w:hAnsi="Calibri Light" w:cs="Times New Roman"/>
      <w:color w:val="365F91" w:themeColor="accent1" w:themeShade="BF"/>
      <w:sz w:val="32"/>
      <w:szCs w:val="32"/>
    </w:rPr>
  </w:style>
  <w:style w:type="paragraph" w:styleId="berschrift2">
    <w:name w:val="heading 2"/>
    <w:basedOn w:val="Standard"/>
    <w:next w:val="Standard"/>
    <w:link w:val="berschrift2Zchn"/>
    <w:unhideWhenUsed/>
    <w:qFormat/>
    <w:rsid w:val="00183B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433E3F"/>
    <w:pPr>
      <w:spacing w:after="0" w:line="288" w:lineRule="auto"/>
      <w:jc w:val="both"/>
      <w:outlineLvl w:val="2"/>
    </w:pPr>
    <w:rPr>
      <w:rFonts w:ascii="Times New Roman" w:eastAsia="Times New Roman" w:hAnsi="Times New Roman" w:cs="Times New Roman"/>
      <w:lang w:eastAsia="de-DE" w:bidi="de-DE"/>
    </w:rPr>
  </w:style>
  <w:style w:type="paragraph" w:styleId="berschrift4">
    <w:name w:val="heading 4"/>
    <w:basedOn w:val="Standard"/>
    <w:next w:val="Standard"/>
    <w:link w:val="berschrift4Zchn"/>
    <w:qFormat/>
    <w:rsid w:val="00433E3F"/>
    <w:pPr>
      <w:spacing w:after="0" w:line="288" w:lineRule="auto"/>
      <w:jc w:val="both"/>
      <w:outlineLvl w:val="3"/>
    </w:pPr>
    <w:rPr>
      <w:rFonts w:ascii="Times New Roman" w:eastAsia="Times New Roman" w:hAnsi="Times New Roman" w:cs="Times New Roman"/>
      <w:lang w:eastAsia="de-DE" w:bidi="de-DE"/>
    </w:rPr>
  </w:style>
  <w:style w:type="paragraph" w:styleId="berschrift5">
    <w:name w:val="heading 5"/>
    <w:basedOn w:val="Standard"/>
    <w:next w:val="Standard"/>
    <w:link w:val="berschrift5Zchn"/>
    <w:qFormat/>
    <w:rsid w:val="00433E3F"/>
    <w:pPr>
      <w:spacing w:after="0" w:line="288" w:lineRule="auto"/>
      <w:jc w:val="both"/>
      <w:outlineLvl w:val="4"/>
    </w:pPr>
    <w:rPr>
      <w:rFonts w:ascii="Times New Roman" w:eastAsia="Times New Roman" w:hAnsi="Times New Roman" w:cs="Times New Roman"/>
      <w:lang w:eastAsia="de-DE" w:bidi="de-DE"/>
    </w:rPr>
  </w:style>
  <w:style w:type="paragraph" w:styleId="berschrift6">
    <w:name w:val="heading 6"/>
    <w:basedOn w:val="Standard"/>
    <w:next w:val="Standard"/>
    <w:link w:val="berschrift6Zchn"/>
    <w:qFormat/>
    <w:rsid w:val="00433E3F"/>
    <w:pPr>
      <w:spacing w:after="0" w:line="288" w:lineRule="auto"/>
      <w:jc w:val="both"/>
      <w:outlineLvl w:val="5"/>
    </w:pPr>
    <w:rPr>
      <w:rFonts w:ascii="Times New Roman" w:eastAsia="Times New Roman" w:hAnsi="Times New Roman" w:cs="Times New Roman"/>
      <w:lang w:eastAsia="de-DE" w:bidi="de-DE"/>
    </w:rPr>
  </w:style>
  <w:style w:type="paragraph" w:styleId="berschrift7">
    <w:name w:val="heading 7"/>
    <w:basedOn w:val="Standard"/>
    <w:next w:val="Standard"/>
    <w:link w:val="berschrift7Zchn"/>
    <w:qFormat/>
    <w:rsid w:val="00433E3F"/>
    <w:pPr>
      <w:spacing w:after="0" w:line="288" w:lineRule="auto"/>
      <w:jc w:val="both"/>
      <w:outlineLvl w:val="6"/>
    </w:pPr>
    <w:rPr>
      <w:rFonts w:ascii="Times New Roman" w:eastAsia="Times New Roman" w:hAnsi="Times New Roman" w:cs="Times New Roman"/>
      <w:lang w:eastAsia="de-DE" w:bidi="de-DE"/>
    </w:rPr>
  </w:style>
  <w:style w:type="paragraph" w:styleId="berschrift8">
    <w:name w:val="heading 8"/>
    <w:basedOn w:val="Standard"/>
    <w:next w:val="Standard"/>
    <w:link w:val="berschrift8Zchn"/>
    <w:qFormat/>
    <w:rsid w:val="00433E3F"/>
    <w:pPr>
      <w:spacing w:after="0" w:line="288" w:lineRule="auto"/>
      <w:jc w:val="both"/>
      <w:outlineLvl w:val="7"/>
    </w:pPr>
    <w:rPr>
      <w:rFonts w:ascii="Times New Roman" w:eastAsia="Times New Roman" w:hAnsi="Times New Roman" w:cs="Times New Roman"/>
      <w:lang w:eastAsia="de-DE" w:bidi="de-DE"/>
    </w:rPr>
  </w:style>
  <w:style w:type="paragraph" w:styleId="berschrift9">
    <w:name w:val="heading 9"/>
    <w:basedOn w:val="Standard"/>
    <w:next w:val="Standard"/>
    <w:link w:val="berschrift9Zchn"/>
    <w:qFormat/>
    <w:rsid w:val="00433E3F"/>
    <w:pPr>
      <w:spacing w:after="0" w:line="288" w:lineRule="auto"/>
      <w:jc w:val="both"/>
      <w:outlineLvl w:val="8"/>
    </w:pPr>
    <w:rPr>
      <w:rFonts w:ascii="Times New Roman" w:eastAsia="Times New Roman" w:hAnsi="Times New Roman" w:cs="Times New Roman"/>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14019"/>
    <w:rPr>
      <w:rFonts w:ascii="Calibri Light" w:eastAsia="Times New Roman" w:hAnsi="Calibri Light" w:cs="Times New Roman"/>
      <w:color w:val="365F91" w:themeColor="accent1" w:themeShade="BF"/>
      <w:sz w:val="32"/>
      <w:szCs w:val="32"/>
    </w:rPr>
  </w:style>
  <w:style w:type="paragraph" w:styleId="Listenabsatz">
    <w:name w:val="List Paragraph"/>
    <w:aliases w:val="Bullet"/>
    <w:basedOn w:val="Standard"/>
    <w:uiPriority w:val="34"/>
    <w:qFormat/>
    <w:rsid w:val="00414019"/>
    <w:pPr>
      <w:ind w:left="720"/>
      <w:contextualSpacing/>
    </w:pPr>
  </w:style>
  <w:style w:type="table" w:styleId="Tabellenraster">
    <w:name w:val="Table Grid"/>
    <w:basedOn w:val="NormaleTabelle"/>
    <w:rsid w:val="0041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14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019"/>
  </w:style>
  <w:style w:type="character" w:styleId="Hyperlink">
    <w:name w:val="Hyperlink"/>
    <w:basedOn w:val="Absatz-Standardschriftart"/>
    <w:uiPriority w:val="99"/>
    <w:unhideWhenUsed/>
    <w:rsid w:val="00414019"/>
    <w:rPr>
      <w:color w:val="0000FF" w:themeColor="hyperlink"/>
      <w:u w:val="single"/>
    </w:rPr>
  </w:style>
  <w:style w:type="character" w:styleId="Kommentarzeichen">
    <w:name w:val="annotation reference"/>
    <w:basedOn w:val="Absatz-Standardschriftart"/>
    <w:uiPriority w:val="99"/>
    <w:semiHidden/>
    <w:unhideWhenUsed/>
    <w:rsid w:val="00414019"/>
    <w:rPr>
      <w:sz w:val="16"/>
      <w:szCs w:val="16"/>
    </w:rPr>
  </w:style>
  <w:style w:type="paragraph" w:styleId="Kommentartext">
    <w:name w:val="annotation text"/>
    <w:basedOn w:val="Standard"/>
    <w:link w:val="KommentartextZchn"/>
    <w:uiPriority w:val="99"/>
    <w:semiHidden/>
    <w:unhideWhenUsed/>
    <w:rsid w:val="004140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4019"/>
    <w:rPr>
      <w:sz w:val="20"/>
      <w:szCs w:val="20"/>
    </w:rPr>
  </w:style>
  <w:style w:type="character" w:customStyle="1" w:styleId="text-uppercase1">
    <w:name w:val="text-uppercase1"/>
    <w:basedOn w:val="Absatz-Standardschriftart"/>
    <w:rsid w:val="00414019"/>
    <w:rPr>
      <w:caps/>
    </w:rPr>
  </w:style>
  <w:style w:type="paragraph" w:styleId="Sprechblasentext">
    <w:name w:val="Balloon Text"/>
    <w:basedOn w:val="Standard"/>
    <w:link w:val="SprechblasentextZchn"/>
    <w:uiPriority w:val="99"/>
    <w:semiHidden/>
    <w:unhideWhenUsed/>
    <w:rsid w:val="004140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019"/>
    <w:rPr>
      <w:rFonts w:ascii="Segoe UI" w:hAnsi="Segoe UI" w:cs="Segoe UI"/>
      <w:sz w:val="18"/>
      <w:szCs w:val="18"/>
    </w:rPr>
  </w:style>
  <w:style w:type="table" w:customStyle="1" w:styleId="TableGrid1">
    <w:name w:val="Table Grid1"/>
    <w:basedOn w:val="NormaleTabelle"/>
    <w:next w:val="Tabellenraster"/>
    <w:rsid w:val="001377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7D1"/>
    <w:pPr>
      <w:spacing w:after="0" w:line="240" w:lineRule="auto"/>
      <w:textAlignment w:val="baseline"/>
    </w:pPr>
    <w:rPr>
      <w:rFonts w:ascii="Times New Roman" w:eastAsia="Times New Roman" w:hAnsi="Times New Roman" w:cs="Times New Roman"/>
      <w:sz w:val="24"/>
      <w:szCs w:val="24"/>
      <w:lang w:eastAsia="fr-BE"/>
    </w:rPr>
  </w:style>
  <w:style w:type="character" w:styleId="Fett">
    <w:name w:val="Strong"/>
    <w:uiPriority w:val="22"/>
    <w:qFormat/>
    <w:rsid w:val="001377D1"/>
    <w:rPr>
      <w:b/>
      <w:color w:val="DD0000"/>
      <w:sz w:val="48"/>
    </w:rPr>
  </w:style>
  <w:style w:type="paragraph" w:styleId="Kommentarthema">
    <w:name w:val="annotation subject"/>
    <w:basedOn w:val="Kommentartext"/>
    <w:next w:val="Kommentartext"/>
    <w:link w:val="KommentarthemaZchn"/>
    <w:uiPriority w:val="99"/>
    <w:semiHidden/>
    <w:unhideWhenUsed/>
    <w:rsid w:val="00BB2472"/>
    <w:rPr>
      <w:b/>
      <w:bCs/>
    </w:rPr>
  </w:style>
  <w:style w:type="character" w:customStyle="1" w:styleId="KommentarthemaZchn">
    <w:name w:val="Kommentarthema Zchn"/>
    <w:basedOn w:val="KommentartextZchn"/>
    <w:link w:val="Kommentarthema"/>
    <w:uiPriority w:val="99"/>
    <w:semiHidden/>
    <w:rsid w:val="00BB2472"/>
    <w:rPr>
      <w:b/>
      <w:bCs/>
      <w:sz w:val="20"/>
      <w:szCs w:val="20"/>
    </w:rPr>
  </w:style>
  <w:style w:type="paragraph" w:customStyle="1" w:styleId="Textbody">
    <w:name w:val="Text body"/>
    <w:basedOn w:val="Standard"/>
    <w:link w:val="TextbodyChar"/>
    <w:rsid w:val="00CA51CA"/>
    <w:pPr>
      <w:widowControl w:val="0"/>
      <w:suppressAutoHyphens/>
      <w:spacing w:after="120" w:line="240" w:lineRule="auto"/>
      <w:textAlignment w:val="baseline"/>
    </w:pPr>
    <w:rPr>
      <w:rFonts w:ascii="Times New Roman" w:eastAsia="SimSun" w:hAnsi="Times New Roman" w:cs="Mangal"/>
      <w:kern w:val="1"/>
      <w:sz w:val="24"/>
      <w:szCs w:val="24"/>
      <w:lang w:eastAsia="hi-IN" w:bidi="hi-IN"/>
    </w:rPr>
  </w:style>
  <w:style w:type="character" w:customStyle="1" w:styleId="TextbodyChar">
    <w:name w:val="Text body Char"/>
    <w:link w:val="Textbody"/>
    <w:rsid w:val="00CA51CA"/>
    <w:rPr>
      <w:rFonts w:ascii="Times New Roman" w:eastAsia="SimSun" w:hAnsi="Times New Roman" w:cs="Mangal"/>
      <w:kern w:val="1"/>
      <w:sz w:val="24"/>
      <w:szCs w:val="24"/>
      <w:lang w:eastAsia="hi-IN" w:bidi="hi-IN"/>
    </w:rPr>
  </w:style>
  <w:style w:type="table" w:customStyle="1" w:styleId="Tabellenraster1">
    <w:name w:val="Tabellenraster1"/>
    <w:basedOn w:val="NormaleTabelle"/>
    <w:next w:val="Tabellenraster"/>
    <w:rsid w:val="00FA5D4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Standard"/>
    <w:rsid w:val="007E0351"/>
    <w:pPr>
      <w:spacing w:after="150" w:line="240" w:lineRule="auto"/>
    </w:pPr>
    <w:rPr>
      <w:rFonts w:ascii="Times New Roman" w:eastAsia="Times New Roman" w:hAnsi="Times New Roman" w:cs="Times New Roman"/>
      <w:sz w:val="24"/>
      <w:szCs w:val="24"/>
      <w:lang w:eastAsia="fr-BE"/>
    </w:rPr>
  </w:style>
  <w:style w:type="paragraph" w:customStyle="1" w:styleId="Default">
    <w:name w:val="Default"/>
    <w:rsid w:val="00CD7E45"/>
    <w:pPr>
      <w:autoSpaceDE w:val="0"/>
      <w:autoSpaceDN w:val="0"/>
      <w:adjustRightInd w:val="0"/>
      <w:spacing w:after="0" w:line="240" w:lineRule="auto"/>
    </w:pPr>
    <w:rPr>
      <w:rFonts w:ascii="Arial" w:hAnsi="Arial" w:cs="Arial"/>
      <w:color w:val="000000"/>
      <w:sz w:val="24"/>
      <w:szCs w:val="24"/>
    </w:rPr>
  </w:style>
  <w:style w:type="paragraph" w:customStyle="1" w:styleId="pt-normal-000008">
    <w:name w:val="pt-normal-000008"/>
    <w:basedOn w:val="Standard"/>
    <w:rsid w:val="00C70F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t-defaultparagraphfont-000016">
    <w:name w:val="pt-defaultparagraphfont-000016"/>
    <w:basedOn w:val="Absatz-Standardschriftart"/>
    <w:rsid w:val="00C70FCA"/>
  </w:style>
  <w:style w:type="character" w:customStyle="1" w:styleId="pt-defaultparagraphfont-000019">
    <w:name w:val="pt-defaultparagraphfont-000019"/>
    <w:basedOn w:val="Absatz-Standardschriftart"/>
    <w:rsid w:val="00C70FCA"/>
  </w:style>
  <w:style w:type="character" w:customStyle="1" w:styleId="tlid-translation">
    <w:name w:val="tlid-translation"/>
    <w:basedOn w:val="Absatz-Standardschriftart"/>
    <w:rsid w:val="00587319"/>
  </w:style>
  <w:style w:type="character" w:customStyle="1" w:styleId="pt-strong">
    <w:name w:val="pt-strong"/>
    <w:basedOn w:val="Absatz-Standardschriftart"/>
    <w:rsid w:val="00533DBC"/>
  </w:style>
  <w:style w:type="paragraph" w:styleId="HTMLVorformatiert">
    <w:name w:val="HTML Preformatted"/>
    <w:basedOn w:val="Standard"/>
    <w:link w:val="HTMLVorformatiertZchn"/>
    <w:uiPriority w:val="99"/>
    <w:unhideWhenUsed/>
    <w:rsid w:val="002167A5"/>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2167A5"/>
    <w:rPr>
      <w:rFonts w:ascii="Consolas" w:hAnsi="Consolas"/>
      <w:sz w:val="20"/>
      <w:szCs w:val="20"/>
    </w:rPr>
  </w:style>
  <w:style w:type="character" w:customStyle="1" w:styleId="berschrift2Zchn">
    <w:name w:val="Überschrift 2 Zchn"/>
    <w:basedOn w:val="Absatz-Standardschriftart"/>
    <w:link w:val="berschrift2"/>
    <w:uiPriority w:val="9"/>
    <w:semiHidden/>
    <w:rsid w:val="00183B72"/>
    <w:rPr>
      <w:rFonts w:asciiTheme="majorHAnsi" w:eastAsiaTheme="majorEastAsia" w:hAnsiTheme="majorHAnsi" w:cstheme="majorBidi"/>
      <w:color w:val="365F91" w:themeColor="accent1" w:themeShade="BF"/>
      <w:sz w:val="26"/>
      <w:szCs w:val="26"/>
    </w:rPr>
  </w:style>
  <w:style w:type="character" w:styleId="Funotenzeichen">
    <w:name w:val="footnote reference"/>
    <w:aliases w:val="Footnote symbol,Voetnootverwijzing,Times 10 Point,Exposant 3 Point,Nota,Footnote number,fr,o,Footnotemark,FR,Footnotemark1,Footnotemark2,FR1,Footnotemark3,FR2,Footnotemark4,FR3,Footnotemark5,FR4,Footnotemark6,Footnotemark7,Footnotemar"/>
    <w:basedOn w:val="Absatz-Standardschriftart"/>
    <w:unhideWhenUsed/>
    <w:qFormat/>
    <w:rsid w:val="00183B72"/>
    <w:rPr>
      <w:sz w:val="24"/>
      <w:vertAlign w:val="superscript"/>
    </w:rPr>
  </w:style>
  <w:style w:type="paragraph" w:customStyle="1" w:styleId="DataStyle">
    <w:name w:val="Data Style"/>
    <w:uiPriority w:val="99"/>
    <w:rsid w:val="00F441FE"/>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character" w:customStyle="1" w:styleId="berschrift3Zchn">
    <w:name w:val="Überschrift 3 Zchn"/>
    <w:basedOn w:val="Absatz-Standardschriftart"/>
    <w:link w:val="berschrift3"/>
    <w:rsid w:val="00433E3F"/>
    <w:rPr>
      <w:rFonts w:ascii="Times New Roman" w:eastAsia="Times New Roman" w:hAnsi="Times New Roman" w:cs="Times New Roman"/>
      <w:lang w:eastAsia="de-DE" w:bidi="de-DE"/>
    </w:rPr>
  </w:style>
  <w:style w:type="character" w:customStyle="1" w:styleId="berschrift4Zchn">
    <w:name w:val="Überschrift 4 Zchn"/>
    <w:basedOn w:val="Absatz-Standardschriftart"/>
    <w:link w:val="berschrift4"/>
    <w:rsid w:val="00433E3F"/>
    <w:rPr>
      <w:rFonts w:ascii="Times New Roman" w:eastAsia="Times New Roman" w:hAnsi="Times New Roman" w:cs="Times New Roman"/>
      <w:lang w:eastAsia="de-DE" w:bidi="de-DE"/>
    </w:rPr>
  </w:style>
  <w:style w:type="character" w:customStyle="1" w:styleId="berschrift5Zchn">
    <w:name w:val="Überschrift 5 Zchn"/>
    <w:basedOn w:val="Absatz-Standardschriftart"/>
    <w:link w:val="berschrift5"/>
    <w:rsid w:val="00433E3F"/>
    <w:rPr>
      <w:rFonts w:ascii="Times New Roman" w:eastAsia="Times New Roman" w:hAnsi="Times New Roman" w:cs="Times New Roman"/>
      <w:lang w:eastAsia="de-DE" w:bidi="de-DE"/>
    </w:rPr>
  </w:style>
  <w:style w:type="character" w:customStyle="1" w:styleId="berschrift6Zchn">
    <w:name w:val="Überschrift 6 Zchn"/>
    <w:basedOn w:val="Absatz-Standardschriftart"/>
    <w:link w:val="berschrift6"/>
    <w:rsid w:val="00433E3F"/>
    <w:rPr>
      <w:rFonts w:ascii="Times New Roman" w:eastAsia="Times New Roman" w:hAnsi="Times New Roman" w:cs="Times New Roman"/>
      <w:lang w:eastAsia="de-DE" w:bidi="de-DE"/>
    </w:rPr>
  </w:style>
  <w:style w:type="character" w:customStyle="1" w:styleId="berschrift7Zchn">
    <w:name w:val="Überschrift 7 Zchn"/>
    <w:basedOn w:val="Absatz-Standardschriftart"/>
    <w:link w:val="berschrift7"/>
    <w:rsid w:val="00433E3F"/>
    <w:rPr>
      <w:rFonts w:ascii="Times New Roman" w:eastAsia="Times New Roman" w:hAnsi="Times New Roman" w:cs="Times New Roman"/>
      <w:lang w:eastAsia="de-DE" w:bidi="de-DE"/>
    </w:rPr>
  </w:style>
  <w:style w:type="character" w:customStyle="1" w:styleId="berschrift8Zchn">
    <w:name w:val="Überschrift 8 Zchn"/>
    <w:basedOn w:val="Absatz-Standardschriftart"/>
    <w:link w:val="berschrift8"/>
    <w:rsid w:val="00433E3F"/>
    <w:rPr>
      <w:rFonts w:ascii="Times New Roman" w:eastAsia="Times New Roman" w:hAnsi="Times New Roman" w:cs="Times New Roman"/>
      <w:lang w:eastAsia="de-DE" w:bidi="de-DE"/>
    </w:rPr>
  </w:style>
  <w:style w:type="character" w:customStyle="1" w:styleId="berschrift9Zchn">
    <w:name w:val="Überschrift 9 Zchn"/>
    <w:basedOn w:val="Absatz-Standardschriftart"/>
    <w:link w:val="berschrift9"/>
    <w:rsid w:val="00433E3F"/>
    <w:rPr>
      <w:rFonts w:ascii="Times New Roman" w:eastAsia="Times New Roman" w:hAnsi="Times New Roman" w:cs="Times New Roman"/>
      <w:lang w:eastAsia="de-DE" w:bidi="de-DE"/>
    </w:rPr>
  </w:style>
  <w:style w:type="character" w:customStyle="1" w:styleId="txt-bold">
    <w:name w:val="txt-bold"/>
    <w:basedOn w:val="Absatz-Standardschriftart"/>
    <w:rsid w:val="00C51FD7"/>
  </w:style>
  <w:style w:type="paragraph" w:styleId="Kopfzeile">
    <w:name w:val="header"/>
    <w:basedOn w:val="Standard"/>
    <w:link w:val="KopfzeileZchn"/>
    <w:uiPriority w:val="99"/>
    <w:unhideWhenUsed/>
    <w:rsid w:val="00CD4A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AE7"/>
  </w:style>
  <w:style w:type="paragraph" w:styleId="NurText">
    <w:name w:val="Plain Text"/>
    <w:basedOn w:val="Standard"/>
    <w:link w:val="NurTextZchn"/>
    <w:uiPriority w:val="99"/>
    <w:unhideWhenUsed/>
    <w:rsid w:val="00D80C13"/>
    <w:pPr>
      <w:spacing w:after="0" w:line="240" w:lineRule="auto"/>
    </w:pPr>
    <w:rPr>
      <w:rFonts w:ascii="Arial" w:hAnsi="Arial" w:cs="Times New Roman"/>
      <w:szCs w:val="21"/>
    </w:rPr>
  </w:style>
  <w:style w:type="character" w:customStyle="1" w:styleId="NurTextZchn">
    <w:name w:val="Nur Text Zchn"/>
    <w:basedOn w:val="Absatz-Standardschriftart"/>
    <w:link w:val="NurText"/>
    <w:uiPriority w:val="99"/>
    <w:rsid w:val="00D80C13"/>
    <w:rPr>
      <w:rFonts w:ascii="Arial" w:hAnsi="Arial" w:cs="Times New Roman"/>
      <w:szCs w:val="21"/>
    </w:rPr>
  </w:style>
  <w:style w:type="paragraph" w:styleId="Funotentext">
    <w:name w:val="footnote text"/>
    <w:basedOn w:val="Standard"/>
    <w:link w:val="FunotentextZchn"/>
    <w:qFormat/>
    <w:rsid w:val="00D073A7"/>
    <w:pPr>
      <w:keepLines/>
      <w:spacing w:after="60" w:line="240" w:lineRule="auto"/>
      <w:ind w:left="567" w:hanging="567"/>
      <w:jc w:val="both"/>
    </w:pPr>
    <w:rPr>
      <w:rFonts w:ascii="Times New Roman" w:eastAsia="Times New Roman" w:hAnsi="Times New Roman" w:cs="Times New Roman"/>
      <w:sz w:val="16"/>
    </w:rPr>
  </w:style>
  <w:style w:type="character" w:customStyle="1" w:styleId="FunotentextZchn">
    <w:name w:val="Fußnotentext Zchn"/>
    <w:basedOn w:val="Absatz-Standardschriftart"/>
    <w:link w:val="Funotentext"/>
    <w:rsid w:val="00D073A7"/>
    <w:rPr>
      <w:rFonts w:ascii="Times New Roman" w:eastAsia="Times New Roman" w:hAnsi="Times New Roman" w:cs="Times New Roman"/>
      <w:sz w:val="16"/>
    </w:rPr>
  </w:style>
  <w:style w:type="character" w:styleId="Hervorhebung">
    <w:name w:val="Emphasis"/>
    <w:basedOn w:val="Absatz-Standardschriftart"/>
    <w:uiPriority w:val="20"/>
    <w:qFormat/>
    <w:rsid w:val="00DF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055">
      <w:bodyDiv w:val="1"/>
      <w:marLeft w:val="0"/>
      <w:marRight w:val="0"/>
      <w:marTop w:val="0"/>
      <w:marBottom w:val="0"/>
      <w:divBdr>
        <w:top w:val="none" w:sz="0" w:space="0" w:color="auto"/>
        <w:left w:val="none" w:sz="0" w:space="0" w:color="auto"/>
        <w:bottom w:val="none" w:sz="0" w:space="0" w:color="auto"/>
        <w:right w:val="none" w:sz="0" w:space="0" w:color="auto"/>
      </w:divBdr>
    </w:div>
    <w:div w:id="43675765">
      <w:bodyDiv w:val="1"/>
      <w:marLeft w:val="0"/>
      <w:marRight w:val="0"/>
      <w:marTop w:val="0"/>
      <w:marBottom w:val="0"/>
      <w:divBdr>
        <w:top w:val="none" w:sz="0" w:space="0" w:color="auto"/>
        <w:left w:val="none" w:sz="0" w:space="0" w:color="auto"/>
        <w:bottom w:val="none" w:sz="0" w:space="0" w:color="auto"/>
        <w:right w:val="none" w:sz="0" w:space="0" w:color="auto"/>
      </w:divBdr>
    </w:div>
    <w:div w:id="94639553">
      <w:bodyDiv w:val="1"/>
      <w:marLeft w:val="0"/>
      <w:marRight w:val="0"/>
      <w:marTop w:val="0"/>
      <w:marBottom w:val="0"/>
      <w:divBdr>
        <w:top w:val="none" w:sz="0" w:space="0" w:color="auto"/>
        <w:left w:val="none" w:sz="0" w:space="0" w:color="auto"/>
        <w:bottom w:val="none" w:sz="0" w:space="0" w:color="auto"/>
        <w:right w:val="none" w:sz="0" w:space="0" w:color="auto"/>
      </w:divBdr>
    </w:div>
    <w:div w:id="492061549">
      <w:bodyDiv w:val="1"/>
      <w:marLeft w:val="0"/>
      <w:marRight w:val="0"/>
      <w:marTop w:val="0"/>
      <w:marBottom w:val="0"/>
      <w:divBdr>
        <w:top w:val="none" w:sz="0" w:space="0" w:color="auto"/>
        <w:left w:val="none" w:sz="0" w:space="0" w:color="auto"/>
        <w:bottom w:val="none" w:sz="0" w:space="0" w:color="auto"/>
        <w:right w:val="none" w:sz="0" w:space="0" w:color="auto"/>
      </w:divBdr>
    </w:div>
    <w:div w:id="541408620">
      <w:bodyDiv w:val="1"/>
      <w:marLeft w:val="0"/>
      <w:marRight w:val="0"/>
      <w:marTop w:val="0"/>
      <w:marBottom w:val="0"/>
      <w:divBdr>
        <w:top w:val="none" w:sz="0" w:space="0" w:color="auto"/>
        <w:left w:val="none" w:sz="0" w:space="0" w:color="auto"/>
        <w:bottom w:val="none" w:sz="0" w:space="0" w:color="auto"/>
        <w:right w:val="none" w:sz="0" w:space="0" w:color="auto"/>
      </w:divBdr>
      <w:divsChild>
        <w:div w:id="287318176">
          <w:marLeft w:val="0"/>
          <w:marRight w:val="0"/>
          <w:marTop w:val="0"/>
          <w:marBottom w:val="0"/>
          <w:divBdr>
            <w:top w:val="none" w:sz="0" w:space="0" w:color="auto"/>
            <w:left w:val="none" w:sz="0" w:space="0" w:color="auto"/>
            <w:bottom w:val="none" w:sz="0" w:space="0" w:color="auto"/>
            <w:right w:val="none" w:sz="0" w:space="0" w:color="auto"/>
          </w:divBdr>
        </w:div>
      </w:divsChild>
    </w:div>
    <w:div w:id="568999685">
      <w:bodyDiv w:val="1"/>
      <w:marLeft w:val="0"/>
      <w:marRight w:val="0"/>
      <w:marTop w:val="0"/>
      <w:marBottom w:val="0"/>
      <w:divBdr>
        <w:top w:val="none" w:sz="0" w:space="0" w:color="auto"/>
        <w:left w:val="none" w:sz="0" w:space="0" w:color="auto"/>
        <w:bottom w:val="none" w:sz="0" w:space="0" w:color="auto"/>
        <w:right w:val="none" w:sz="0" w:space="0" w:color="auto"/>
      </w:divBdr>
    </w:div>
    <w:div w:id="619073803">
      <w:bodyDiv w:val="1"/>
      <w:marLeft w:val="0"/>
      <w:marRight w:val="0"/>
      <w:marTop w:val="0"/>
      <w:marBottom w:val="0"/>
      <w:divBdr>
        <w:top w:val="none" w:sz="0" w:space="0" w:color="auto"/>
        <w:left w:val="none" w:sz="0" w:space="0" w:color="auto"/>
        <w:bottom w:val="none" w:sz="0" w:space="0" w:color="auto"/>
        <w:right w:val="none" w:sz="0" w:space="0" w:color="auto"/>
      </w:divBdr>
    </w:div>
    <w:div w:id="636297222">
      <w:bodyDiv w:val="1"/>
      <w:marLeft w:val="0"/>
      <w:marRight w:val="0"/>
      <w:marTop w:val="0"/>
      <w:marBottom w:val="0"/>
      <w:divBdr>
        <w:top w:val="none" w:sz="0" w:space="0" w:color="auto"/>
        <w:left w:val="none" w:sz="0" w:space="0" w:color="auto"/>
        <w:bottom w:val="none" w:sz="0" w:space="0" w:color="auto"/>
        <w:right w:val="none" w:sz="0" w:space="0" w:color="auto"/>
      </w:divBdr>
    </w:div>
    <w:div w:id="848712267">
      <w:bodyDiv w:val="1"/>
      <w:marLeft w:val="0"/>
      <w:marRight w:val="0"/>
      <w:marTop w:val="0"/>
      <w:marBottom w:val="0"/>
      <w:divBdr>
        <w:top w:val="none" w:sz="0" w:space="0" w:color="auto"/>
        <w:left w:val="none" w:sz="0" w:space="0" w:color="auto"/>
        <w:bottom w:val="none" w:sz="0" w:space="0" w:color="auto"/>
        <w:right w:val="none" w:sz="0" w:space="0" w:color="auto"/>
      </w:divBdr>
    </w:div>
    <w:div w:id="881407363">
      <w:bodyDiv w:val="1"/>
      <w:marLeft w:val="0"/>
      <w:marRight w:val="0"/>
      <w:marTop w:val="0"/>
      <w:marBottom w:val="0"/>
      <w:divBdr>
        <w:top w:val="none" w:sz="0" w:space="0" w:color="auto"/>
        <w:left w:val="none" w:sz="0" w:space="0" w:color="auto"/>
        <w:bottom w:val="none" w:sz="0" w:space="0" w:color="auto"/>
        <w:right w:val="none" w:sz="0" w:space="0" w:color="auto"/>
      </w:divBdr>
    </w:div>
    <w:div w:id="942881830">
      <w:bodyDiv w:val="1"/>
      <w:marLeft w:val="0"/>
      <w:marRight w:val="0"/>
      <w:marTop w:val="0"/>
      <w:marBottom w:val="0"/>
      <w:divBdr>
        <w:top w:val="none" w:sz="0" w:space="0" w:color="auto"/>
        <w:left w:val="none" w:sz="0" w:space="0" w:color="auto"/>
        <w:bottom w:val="none" w:sz="0" w:space="0" w:color="auto"/>
        <w:right w:val="none" w:sz="0" w:space="0" w:color="auto"/>
      </w:divBdr>
    </w:div>
    <w:div w:id="1001393364">
      <w:bodyDiv w:val="1"/>
      <w:marLeft w:val="0"/>
      <w:marRight w:val="0"/>
      <w:marTop w:val="0"/>
      <w:marBottom w:val="0"/>
      <w:divBdr>
        <w:top w:val="none" w:sz="0" w:space="0" w:color="auto"/>
        <w:left w:val="none" w:sz="0" w:space="0" w:color="auto"/>
        <w:bottom w:val="none" w:sz="0" w:space="0" w:color="auto"/>
        <w:right w:val="none" w:sz="0" w:space="0" w:color="auto"/>
      </w:divBdr>
    </w:div>
    <w:div w:id="1004475139">
      <w:bodyDiv w:val="1"/>
      <w:marLeft w:val="0"/>
      <w:marRight w:val="0"/>
      <w:marTop w:val="0"/>
      <w:marBottom w:val="0"/>
      <w:divBdr>
        <w:top w:val="none" w:sz="0" w:space="0" w:color="auto"/>
        <w:left w:val="none" w:sz="0" w:space="0" w:color="auto"/>
        <w:bottom w:val="none" w:sz="0" w:space="0" w:color="auto"/>
        <w:right w:val="none" w:sz="0" w:space="0" w:color="auto"/>
      </w:divBdr>
    </w:div>
    <w:div w:id="1132361866">
      <w:bodyDiv w:val="1"/>
      <w:marLeft w:val="0"/>
      <w:marRight w:val="0"/>
      <w:marTop w:val="0"/>
      <w:marBottom w:val="0"/>
      <w:divBdr>
        <w:top w:val="none" w:sz="0" w:space="0" w:color="auto"/>
        <w:left w:val="none" w:sz="0" w:space="0" w:color="auto"/>
        <w:bottom w:val="none" w:sz="0" w:space="0" w:color="auto"/>
        <w:right w:val="none" w:sz="0" w:space="0" w:color="auto"/>
      </w:divBdr>
      <w:divsChild>
        <w:div w:id="173686650">
          <w:marLeft w:val="0"/>
          <w:marRight w:val="0"/>
          <w:marTop w:val="0"/>
          <w:marBottom w:val="0"/>
          <w:divBdr>
            <w:top w:val="none" w:sz="0" w:space="0" w:color="auto"/>
            <w:left w:val="none" w:sz="0" w:space="0" w:color="auto"/>
            <w:bottom w:val="none" w:sz="0" w:space="0" w:color="auto"/>
            <w:right w:val="none" w:sz="0" w:space="0" w:color="auto"/>
          </w:divBdr>
          <w:divsChild>
            <w:div w:id="1502812722">
              <w:marLeft w:val="0"/>
              <w:marRight w:val="0"/>
              <w:marTop w:val="0"/>
              <w:marBottom w:val="0"/>
              <w:divBdr>
                <w:top w:val="none" w:sz="0" w:space="0" w:color="auto"/>
                <w:left w:val="none" w:sz="0" w:space="0" w:color="auto"/>
                <w:bottom w:val="none" w:sz="0" w:space="0" w:color="auto"/>
                <w:right w:val="none" w:sz="0" w:space="0" w:color="auto"/>
              </w:divBdr>
              <w:divsChild>
                <w:div w:id="375276364">
                  <w:marLeft w:val="0"/>
                  <w:marRight w:val="0"/>
                  <w:marTop w:val="0"/>
                  <w:marBottom w:val="0"/>
                  <w:divBdr>
                    <w:top w:val="none" w:sz="0" w:space="0" w:color="auto"/>
                    <w:left w:val="none" w:sz="0" w:space="0" w:color="auto"/>
                    <w:bottom w:val="none" w:sz="0" w:space="0" w:color="auto"/>
                    <w:right w:val="none" w:sz="0" w:space="0" w:color="auto"/>
                  </w:divBdr>
                  <w:divsChild>
                    <w:div w:id="642122389">
                      <w:marLeft w:val="0"/>
                      <w:marRight w:val="0"/>
                      <w:marTop w:val="0"/>
                      <w:marBottom w:val="0"/>
                      <w:divBdr>
                        <w:top w:val="none" w:sz="0" w:space="0" w:color="auto"/>
                        <w:left w:val="none" w:sz="0" w:space="0" w:color="auto"/>
                        <w:bottom w:val="none" w:sz="0" w:space="0" w:color="auto"/>
                        <w:right w:val="none" w:sz="0" w:space="0" w:color="auto"/>
                      </w:divBdr>
                      <w:divsChild>
                        <w:div w:id="1886675669">
                          <w:marLeft w:val="0"/>
                          <w:marRight w:val="0"/>
                          <w:marTop w:val="0"/>
                          <w:marBottom w:val="0"/>
                          <w:divBdr>
                            <w:top w:val="none" w:sz="0" w:space="0" w:color="auto"/>
                            <w:left w:val="none" w:sz="0" w:space="0" w:color="auto"/>
                            <w:bottom w:val="none" w:sz="0" w:space="0" w:color="auto"/>
                            <w:right w:val="none" w:sz="0" w:space="0" w:color="auto"/>
                          </w:divBdr>
                          <w:divsChild>
                            <w:div w:id="1716857495">
                              <w:marLeft w:val="0"/>
                              <w:marRight w:val="0"/>
                              <w:marTop w:val="0"/>
                              <w:marBottom w:val="0"/>
                              <w:divBdr>
                                <w:top w:val="none" w:sz="0" w:space="0" w:color="auto"/>
                                <w:left w:val="none" w:sz="0" w:space="0" w:color="auto"/>
                                <w:bottom w:val="none" w:sz="0" w:space="0" w:color="auto"/>
                                <w:right w:val="none" w:sz="0" w:space="0" w:color="auto"/>
                              </w:divBdr>
                              <w:divsChild>
                                <w:div w:id="1799060998">
                                  <w:marLeft w:val="0"/>
                                  <w:marRight w:val="0"/>
                                  <w:marTop w:val="0"/>
                                  <w:marBottom w:val="0"/>
                                  <w:divBdr>
                                    <w:top w:val="none" w:sz="0" w:space="0" w:color="auto"/>
                                    <w:left w:val="none" w:sz="0" w:space="0" w:color="auto"/>
                                    <w:bottom w:val="none" w:sz="0" w:space="0" w:color="auto"/>
                                    <w:right w:val="none" w:sz="0" w:space="0" w:color="auto"/>
                                  </w:divBdr>
                                  <w:divsChild>
                                    <w:div w:id="1713263845">
                                      <w:marLeft w:val="0"/>
                                      <w:marRight w:val="0"/>
                                      <w:marTop w:val="0"/>
                                      <w:marBottom w:val="0"/>
                                      <w:divBdr>
                                        <w:top w:val="none" w:sz="0" w:space="0" w:color="auto"/>
                                        <w:left w:val="none" w:sz="0" w:space="0" w:color="auto"/>
                                        <w:bottom w:val="none" w:sz="0" w:space="0" w:color="auto"/>
                                        <w:right w:val="none" w:sz="0" w:space="0" w:color="auto"/>
                                      </w:divBdr>
                                      <w:divsChild>
                                        <w:div w:id="1862158397">
                                          <w:marLeft w:val="0"/>
                                          <w:marRight w:val="0"/>
                                          <w:marTop w:val="0"/>
                                          <w:marBottom w:val="0"/>
                                          <w:divBdr>
                                            <w:top w:val="none" w:sz="0" w:space="0" w:color="auto"/>
                                            <w:left w:val="none" w:sz="0" w:space="0" w:color="auto"/>
                                            <w:bottom w:val="none" w:sz="0" w:space="0" w:color="auto"/>
                                            <w:right w:val="none" w:sz="0" w:space="0" w:color="auto"/>
                                          </w:divBdr>
                                          <w:divsChild>
                                            <w:div w:id="521280246">
                                              <w:marLeft w:val="0"/>
                                              <w:marRight w:val="0"/>
                                              <w:marTop w:val="0"/>
                                              <w:marBottom w:val="0"/>
                                              <w:divBdr>
                                                <w:top w:val="none" w:sz="0" w:space="0" w:color="auto"/>
                                                <w:left w:val="none" w:sz="0" w:space="0" w:color="auto"/>
                                                <w:bottom w:val="none" w:sz="0" w:space="0" w:color="auto"/>
                                                <w:right w:val="none" w:sz="0" w:space="0" w:color="auto"/>
                                              </w:divBdr>
                                              <w:divsChild>
                                                <w:div w:id="1908878763">
                                                  <w:marLeft w:val="0"/>
                                                  <w:marRight w:val="0"/>
                                                  <w:marTop w:val="0"/>
                                                  <w:marBottom w:val="0"/>
                                                  <w:divBdr>
                                                    <w:top w:val="none" w:sz="0" w:space="0" w:color="auto"/>
                                                    <w:left w:val="none" w:sz="0" w:space="0" w:color="auto"/>
                                                    <w:bottom w:val="none" w:sz="0" w:space="0" w:color="auto"/>
                                                    <w:right w:val="none" w:sz="0" w:space="0" w:color="auto"/>
                                                  </w:divBdr>
                                                  <w:divsChild>
                                                    <w:div w:id="521213359">
                                                      <w:marLeft w:val="0"/>
                                                      <w:marRight w:val="0"/>
                                                      <w:marTop w:val="0"/>
                                                      <w:marBottom w:val="0"/>
                                                      <w:divBdr>
                                                        <w:top w:val="none" w:sz="0" w:space="0" w:color="auto"/>
                                                        <w:left w:val="none" w:sz="0" w:space="0" w:color="auto"/>
                                                        <w:bottom w:val="none" w:sz="0" w:space="0" w:color="auto"/>
                                                        <w:right w:val="none" w:sz="0" w:space="0" w:color="auto"/>
                                                      </w:divBdr>
                                                      <w:divsChild>
                                                        <w:div w:id="721490135">
                                                          <w:marLeft w:val="0"/>
                                                          <w:marRight w:val="0"/>
                                                          <w:marTop w:val="0"/>
                                                          <w:marBottom w:val="0"/>
                                                          <w:divBdr>
                                                            <w:top w:val="none" w:sz="0" w:space="0" w:color="auto"/>
                                                            <w:left w:val="none" w:sz="0" w:space="0" w:color="auto"/>
                                                            <w:bottom w:val="none" w:sz="0" w:space="0" w:color="auto"/>
                                                            <w:right w:val="none" w:sz="0" w:space="0" w:color="auto"/>
                                                          </w:divBdr>
                                                          <w:divsChild>
                                                            <w:div w:id="11225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17283">
      <w:bodyDiv w:val="1"/>
      <w:marLeft w:val="0"/>
      <w:marRight w:val="0"/>
      <w:marTop w:val="0"/>
      <w:marBottom w:val="0"/>
      <w:divBdr>
        <w:top w:val="none" w:sz="0" w:space="0" w:color="auto"/>
        <w:left w:val="none" w:sz="0" w:space="0" w:color="auto"/>
        <w:bottom w:val="none" w:sz="0" w:space="0" w:color="auto"/>
        <w:right w:val="none" w:sz="0" w:space="0" w:color="auto"/>
      </w:divBdr>
    </w:div>
    <w:div w:id="1176651543">
      <w:bodyDiv w:val="1"/>
      <w:marLeft w:val="0"/>
      <w:marRight w:val="0"/>
      <w:marTop w:val="0"/>
      <w:marBottom w:val="0"/>
      <w:divBdr>
        <w:top w:val="none" w:sz="0" w:space="0" w:color="auto"/>
        <w:left w:val="none" w:sz="0" w:space="0" w:color="auto"/>
        <w:bottom w:val="none" w:sz="0" w:space="0" w:color="auto"/>
        <w:right w:val="none" w:sz="0" w:space="0" w:color="auto"/>
      </w:divBdr>
    </w:div>
    <w:div w:id="1216427398">
      <w:bodyDiv w:val="1"/>
      <w:marLeft w:val="0"/>
      <w:marRight w:val="0"/>
      <w:marTop w:val="0"/>
      <w:marBottom w:val="0"/>
      <w:divBdr>
        <w:top w:val="none" w:sz="0" w:space="0" w:color="auto"/>
        <w:left w:val="none" w:sz="0" w:space="0" w:color="auto"/>
        <w:bottom w:val="none" w:sz="0" w:space="0" w:color="auto"/>
        <w:right w:val="none" w:sz="0" w:space="0" w:color="auto"/>
      </w:divBdr>
    </w:div>
    <w:div w:id="1313676505">
      <w:bodyDiv w:val="1"/>
      <w:marLeft w:val="0"/>
      <w:marRight w:val="0"/>
      <w:marTop w:val="0"/>
      <w:marBottom w:val="0"/>
      <w:divBdr>
        <w:top w:val="none" w:sz="0" w:space="0" w:color="auto"/>
        <w:left w:val="none" w:sz="0" w:space="0" w:color="auto"/>
        <w:bottom w:val="none" w:sz="0" w:space="0" w:color="auto"/>
        <w:right w:val="none" w:sz="0" w:space="0" w:color="auto"/>
      </w:divBdr>
    </w:div>
    <w:div w:id="1428192366">
      <w:bodyDiv w:val="1"/>
      <w:marLeft w:val="0"/>
      <w:marRight w:val="0"/>
      <w:marTop w:val="0"/>
      <w:marBottom w:val="0"/>
      <w:divBdr>
        <w:top w:val="none" w:sz="0" w:space="0" w:color="auto"/>
        <w:left w:val="none" w:sz="0" w:space="0" w:color="auto"/>
        <w:bottom w:val="none" w:sz="0" w:space="0" w:color="auto"/>
        <w:right w:val="none" w:sz="0" w:space="0" w:color="auto"/>
      </w:divBdr>
    </w:div>
    <w:div w:id="1553426211">
      <w:bodyDiv w:val="1"/>
      <w:marLeft w:val="0"/>
      <w:marRight w:val="0"/>
      <w:marTop w:val="0"/>
      <w:marBottom w:val="0"/>
      <w:divBdr>
        <w:top w:val="none" w:sz="0" w:space="0" w:color="auto"/>
        <w:left w:val="none" w:sz="0" w:space="0" w:color="auto"/>
        <w:bottom w:val="none" w:sz="0" w:space="0" w:color="auto"/>
        <w:right w:val="none" w:sz="0" w:space="0" w:color="auto"/>
      </w:divBdr>
    </w:div>
    <w:div w:id="1812821505">
      <w:bodyDiv w:val="1"/>
      <w:marLeft w:val="0"/>
      <w:marRight w:val="0"/>
      <w:marTop w:val="0"/>
      <w:marBottom w:val="0"/>
      <w:divBdr>
        <w:top w:val="none" w:sz="0" w:space="0" w:color="auto"/>
        <w:left w:val="none" w:sz="0" w:space="0" w:color="auto"/>
        <w:bottom w:val="none" w:sz="0" w:space="0" w:color="auto"/>
        <w:right w:val="none" w:sz="0" w:space="0" w:color="auto"/>
      </w:divBdr>
    </w:div>
    <w:div w:id="1813980821">
      <w:bodyDiv w:val="1"/>
      <w:marLeft w:val="0"/>
      <w:marRight w:val="0"/>
      <w:marTop w:val="0"/>
      <w:marBottom w:val="0"/>
      <w:divBdr>
        <w:top w:val="none" w:sz="0" w:space="0" w:color="auto"/>
        <w:left w:val="none" w:sz="0" w:space="0" w:color="auto"/>
        <w:bottom w:val="none" w:sz="0" w:space="0" w:color="auto"/>
        <w:right w:val="none" w:sz="0" w:space="0" w:color="auto"/>
      </w:divBdr>
    </w:div>
    <w:div w:id="2006736478">
      <w:bodyDiv w:val="1"/>
      <w:marLeft w:val="0"/>
      <w:marRight w:val="0"/>
      <w:marTop w:val="0"/>
      <w:marBottom w:val="0"/>
      <w:divBdr>
        <w:top w:val="none" w:sz="0" w:space="0" w:color="auto"/>
        <w:left w:val="none" w:sz="0" w:space="0" w:color="auto"/>
        <w:bottom w:val="none" w:sz="0" w:space="0" w:color="auto"/>
        <w:right w:val="none" w:sz="0" w:space="0" w:color="auto"/>
      </w:divBdr>
    </w:div>
    <w:div w:id="21283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commission/presscorner/detail/de/ip_23_14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ertretungbruessel@lv.rlp.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stelle@LV.RLP.de" TargetMode="External"/><Relationship Id="rId5" Type="http://schemas.openxmlformats.org/officeDocument/2006/relationships/settings" Target="settings.xml"/><Relationship Id="rId15" Type="http://schemas.openxmlformats.org/officeDocument/2006/relationships/hyperlink" Target="https://ec.europa.eu/commission/presscorner/detail/de/ip_22_5504"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or.europa.eu/de/our-work/Pages/OpinionTimeline.aspx?opId=CDR-5388-202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r. Cornelia Dömer"/>
    <f:field ref="FSCFOLIO_1_1001_FieldCurrentDate" text="15.06.2023 12:20"/>
    <f:field ref="CCAPRECONFIG_15_1001_Objektname" text="154.Plenumsberichtfinal" edit="true"/>
    <f:field ref="DEPRECONFIG_15_1001_Objektname" text="154.Plenumsberichtfinal" edit="true"/>
    <f:field ref="RLPCFG_15_1700_Aktenbetreff" text="Ausschuss der Regionen ADR" edit="true"/>
    <f:field ref="RLPCFG_15_1700_SchlagwortederAkte" text="" edit="true"/>
    <f:field ref="RLPCFG_15_1700_FreitextAkte1" text="" edit="true"/>
    <f:field ref="RLPCFG_15_1700_FreitextAkte2" text="" edit="true"/>
    <f:field ref="RLPCFG_15_1700_FreitextAkte3" text="" edit="true"/>
    <f:field ref="RLPCFG_15_1700_Vorgangsbetreff" text="154. Plenartag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154.Plenumsberichtfinal"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154.Plenumsberichtfinal" edit="true"/>
    <f:field ref="objsubject" text="" edit="true"/>
    <f:field ref="objcreatedby" text="Dömer, Cornelia, Dr."/>
    <f:field ref="objcreatedat" date="2023-04-17T10:55:42" text="17.04.2023 10:55:42"/>
    <f:field ref="objchangedby" text="Konrad, Timo"/>
    <f:field ref="objmodifiedat" date="2023-04-21T09:17:20" text="21.04.2023 09:17:2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5869EAF-3926-46EF-BA13-4BA91244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2203</Words>
  <Characters>13882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Staatskanzlei</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BXLGast3 (LV)</dc:creator>
  <cp:keywords/>
  <dc:description/>
  <cp:lastModifiedBy>Schuster, Annette (STK)</cp:lastModifiedBy>
  <cp:revision>4</cp:revision>
  <cp:lastPrinted>2022-07-28T11:36:00Z</cp:lastPrinted>
  <dcterms:created xsi:type="dcterms:W3CDTF">2023-04-17T08:14:00Z</dcterms:created>
  <dcterms:modified xsi:type="dcterms:W3CDTF">2023-04-19T10:39:00Z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0120-0003-0201 25</vt:lpwstr>
  </property>
  <property fmtid="{D5CDD505-2E9C-101B-9397-08002B2CF9AE}" pid="4" name="FSC#RLPCFG@15.1700:File_RLPFilereference">
    <vt:lpwstr>0120-0003</vt:lpwstr>
  </property>
  <property fmtid="{D5CDD505-2E9C-101B-9397-08002B2CF9AE}" pid="5" name="FSC#RLPCFG@15.1700:File_FileRespOrg">
    <vt:lpwstr>0201 25 - Europäische und internationale Zusammenarbeit, Nachhaltigkeit</vt:lpwstr>
  </property>
  <property fmtid="{D5CDD505-2E9C-101B-9397-08002B2CF9AE}" pid="6" name="FSC#RLPCFG@15.1700:File_Subject">
    <vt:lpwstr>Ausschuss der Regionen ADR</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0120-0003#2023/0003-0201 25</vt:lpwstr>
  </property>
  <property fmtid="{D5CDD505-2E9C-101B-9397-08002B2CF9AE}" pid="13" name="FSC#RLPCFG@15.1700:Procedure_Subject">
    <vt:lpwstr>154. Plenartagung</vt:lpwstr>
  </property>
  <property fmtid="{D5CDD505-2E9C-101B-9397-08002B2CF9AE}" pid="14" name="FSC#RLPCFG@15.1700:Procedure_Fileresp_Firstname">
    <vt:lpwstr>Cornelia</vt:lpwstr>
  </property>
  <property fmtid="{D5CDD505-2E9C-101B-9397-08002B2CF9AE}" pid="15" name="FSC#RLPCFG@15.1700:Procedure_Fileresp_Title">
    <vt:lpwstr>Dr.</vt:lpwstr>
  </property>
  <property fmtid="{D5CDD505-2E9C-101B-9397-08002B2CF9AE}" pid="16" name="FSC#RLPCFG@15.1700:Procedure_Fileresp_Lastname">
    <vt:lpwstr>Dömer</vt:lpwstr>
  </property>
  <property fmtid="{D5CDD505-2E9C-101B-9397-08002B2CF9AE}" pid="17" name="FSC#RLPCFG@15.1700:Procedure_Fileresp_OU">
    <vt:lpwstr>0201 25 - Europäische und internationale Zusammenarbeit, Nachhaltigkeit</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0120-0003#2023/0003-0201 25.0001</vt:lpwstr>
  </property>
  <property fmtid="{D5CDD505-2E9C-101B-9397-08002B2CF9AE}" pid="25" name="FSC#RLPCFG@15.1700:Outgoing_Filesubj">
    <vt:lpwstr>154.Plenumsberichtfinal</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Dr.</vt:lpwstr>
  </property>
  <property fmtid="{D5CDD505-2E9C-101B-9397-08002B2CF9AE}" pid="33" name="FSC#RLPCFG@15.1700:Outgoing_Author_Firstname">
    <vt:lpwstr>Cornelia</vt:lpwstr>
  </property>
  <property fmtid="{D5CDD505-2E9C-101B-9397-08002B2CF9AE}" pid="34" name="FSC#RLPCFG@15.1700:Outgoing_Author_Lastname">
    <vt:lpwstr>Dömer</vt:lpwstr>
  </property>
  <property fmtid="{D5CDD505-2E9C-101B-9397-08002B2CF9AE}" pid="35" name="FSC#RLPCFG@15.1700:Outgoing_Author_Email">
    <vt:lpwstr>cornelia.doemer@stk.rlp.de</vt:lpwstr>
  </property>
  <property fmtid="{D5CDD505-2E9C-101B-9397-08002B2CF9AE}" pid="36" name="FSC#RLPCFG@15.1700:Outgoing_Author_Telephone">
    <vt:lpwstr>030 374346-1027</vt:lpwstr>
  </property>
  <property fmtid="{D5CDD505-2E9C-101B-9397-08002B2CF9AE}" pid="37" name="FSC#RLPCFG@15.1700:Outgoing_Author_Fax">
    <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17.04.2023</vt:lpwstr>
  </property>
  <property fmtid="{D5CDD505-2E9C-101B-9397-08002B2CF9AE}" pid="45" name="FSC#RLPCFG@15.1700:Outgoing_objcreatedat">
    <vt:lpwstr>17. April 2023</vt:lpwstr>
  </property>
  <property fmtid="{D5CDD505-2E9C-101B-9397-08002B2CF9AE}" pid="46" name="FSC#RLPCFG@15.1700:Outgoing_docdate">
    <vt:lpwstr/>
  </property>
  <property fmtid="{D5CDD505-2E9C-101B-9397-08002B2CF9AE}" pid="47" name="FSC#RLPCFG@15.1700:SubFileDocument_objowngroup_grshortname">
    <vt:lpwstr>0201 25</vt:lpwstr>
  </property>
  <property fmtid="{D5CDD505-2E9C-101B-9397-08002B2CF9AE}" pid="48" name="FSC#COOELAK@1.1001:Subject">
    <vt:lpwstr>Ausschuss der Regionen ADR</vt:lpwstr>
  </property>
  <property fmtid="{D5CDD505-2E9C-101B-9397-08002B2CF9AE}" pid="49" name="FSC#COOELAK@1.1001:FileReference">
    <vt:lpwstr>0120-0003-0201 25</vt:lpwstr>
  </property>
  <property fmtid="{D5CDD505-2E9C-101B-9397-08002B2CF9AE}" pid="50" name="FSC#COOELAK@1.1001:FileRefYear">
    <vt:lpwstr>2018</vt:lpwstr>
  </property>
  <property fmtid="{D5CDD505-2E9C-101B-9397-08002B2CF9AE}" pid="51" name="FSC#COOELAK@1.1001:FileRefOrdinal">
    <vt:lpwstr>8</vt:lpwstr>
  </property>
  <property fmtid="{D5CDD505-2E9C-101B-9397-08002B2CF9AE}" pid="52" name="FSC#COOELAK@1.1001:FileRefOU">
    <vt:lpwstr>0201 25</vt:lpwstr>
  </property>
  <property fmtid="{D5CDD505-2E9C-101B-9397-08002B2CF9AE}" pid="53" name="FSC#COOELAK@1.1001:Organization">
    <vt:lpwstr/>
  </property>
  <property fmtid="{D5CDD505-2E9C-101B-9397-08002B2CF9AE}" pid="54" name="FSC#COOELAK@1.1001:Owner">
    <vt:lpwstr>Dömer Cornelia, Dr.</vt:lpwstr>
  </property>
  <property fmtid="{D5CDD505-2E9C-101B-9397-08002B2CF9AE}" pid="55" name="FSC#COOELAK@1.1001:OwnerExtension">
    <vt:lpwstr>1027</vt:lpwstr>
  </property>
  <property fmtid="{D5CDD505-2E9C-101B-9397-08002B2CF9AE}" pid="56" name="FSC#COOELAK@1.1001:OwnerFaxExtension">
    <vt:lpwstr/>
  </property>
  <property fmtid="{D5CDD505-2E9C-101B-9397-08002B2CF9AE}" pid="57" name="FSC#COOELAK@1.1001:DispatchedBy">
    <vt:lpwstr/>
  </property>
  <property fmtid="{D5CDD505-2E9C-101B-9397-08002B2CF9AE}" pid="58" name="FSC#COOELAK@1.1001:DispatchedAt">
    <vt:lpwstr/>
  </property>
  <property fmtid="{D5CDD505-2E9C-101B-9397-08002B2CF9AE}" pid="59" name="FSC#COOELAK@1.1001:ApprovedBy">
    <vt:lpwstr/>
  </property>
  <property fmtid="{D5CDD505-2E9C-101B-9397-08002B2CF9AE}" pid="60" name="FSC#COOELAK@1.1001:ApprovedAt">
    <vt:lpwstr/>
  </property>
  <property fmtid="{D5CDD505-2E9C-101B-9397-08002B2CF9AE}" pid="61" name="FSC#COOELAK@1.1001:Department">
    <vt:lpwstr>0201 25 (Europäische und internationale Zusammenarbeit, Nachhaltigkeit)</vt:lpwstr>
  </property>
  <property fmtid="{D5CDD505-2E9C-101B-9397-08002B2CF9AE}" pid="62" name="FSC#COOELAK@1.1001:CreatedAt">
    <vt:lpwstr>17.04.2023</vt:lpwstr>
  </property>
  <property fmtid="{D5CDD505-2E9C-101B-9397-08002B2CF9AE}" pid="63" name="FSC#COOELAK@1.1001:OU">
    <vt:lpwstr>0201 25 (Europäische und internationale Zusammenarbeit, Nachhaltigkeit)</vt:lpwstr>
  </property>
  <property fmtid="{D5CDD505-2E9C-101B-9397-08002B2CF9AE}" pid="64" name="FSC#COOELAK@1.1001:Priority">
    <vt:lpwstr> ()</vt:lpwstr>
  </property>
  <property fmtid="{D5CDD505-2E9C-101B-9397-08002B2CF9AE}" pid="65" name="FSC#COOELAK@1.1001:ObjBarCode">
    <vt:lpwstr>*COO.2298.102.2.2033977*</vt:lpwstr>
  </property>
  <property fmtid="{D5CDD505-2E9C-101B-9397-08002B2CF9AE}" pid="66" name="FSC#COOELAK@1.1001:RefBarCode">
    <vt:lpwstr>*COO.2298.102.4.2033977*</vt:lpwstr>
  </property>
  <property fmtid="{D5CDD505-2E9C-101B-9397-08002B2CF9AE}" pid="67" name="FSC#COOELAK@1.1001:FileRefBarCode">
    <vt:lpwstr>*0120-0003-0201 25*</vt:lpwstr>
  </property>
  <property fmtid="{D5CDD505-2E9C-101B-9397-08002B2CF9AE}" pid="68" name="FSC#COOELAK@1.1001:ExternalRef">
    <vt:lpwstr/>
  </property>
  <property fmtid="{D5CDD505-2E9C-101B-9397-08002B2CF9AE}" pid="69" name="FSC#COOELAK@1.1001:IncomingNumber">
    <vt:lpwstr/>
  </property>
  <property fmtid="{D5CDD505-2E9C-101B-9397-08002B2CF9AE}" pid="70" name="FSC#COOELAK@1.1001:IncomingSubject">
    <vt:lpwstr/>
  </property>
  <property fmtid="{D5CDD505-2E9C-101B-9397-08002B2CF9AE}" pid="71" name="FSC#COOELAK@1.1001:ProcessResponsible">
    <vt:lpwstr/>
  </property>
  <property fmtid="{D5CDD505-2E9C-101B-9397-08002B2CF9AE}" pid="72" name="FSC#COOELAK@1.1001:ProcessResponsiblePhone">
    <vt:lpwstr/>
  </property>
  <property fmtid="{D5CDD505-2E9C-101B-9397-08002B2CF9AE}" pid="73" name="FSC#COOELAK@1.1001:ProcessResponsibleMail">
    <vt:lpwstr/>
  </property>
  <property fmtid="{D5CDD505-2E9C-101B-9397-08002B2CF9AE}" pid="74" name="FSC#COOELAK@1.1001:ProcessResponsibleFax">
    <vt:lpwstr/>
  </property>
  <property fmtid="{D5CDD505-2E9C-101B-9397-08002B2CF9AE}" pid="75" name="FSC#COOELAK@1.1001:ApproverFirstName">
    <vt:lpwstr/>
  </property>
  <property fmtid="{D5CDD505-2E9C-101B-9397-08002B2CF9AE}" pid="76" name="FSC#COOELAK@1.1001:ApproverSurName">
    <vt:lpwstr/>
  </property>
  <property fmtid="{D5CDD505-2E9C-101B-9397-08002B2CF9AE}" pid="77" name="FSC#COOELAK@1.1001:ApproverTitle">
    <vt:lpwstr/>
  </property>
  <property fmtid="{D5CDD505-2E9C-101B-9397-08002B2CF9AE}" pid="78" name="FSC#COOELAK@1.1001:ExternalDate">
    <vt:lpwstr/>
  </property>
  <property fmtid="{D5CDD505-2E9C-101B-9397-08002B2CF9AE}" pid="79" name="FSC#COOELAK@1.1001:SettlementApprovedAt">
    <vt:lpwstr/>
  </property>
  <property fmtid="{D5CDD505-2E9C-101B-9397-08002B2CF9AE}" pid="80" name="FSC#COOELAK@1.1001:BaseNumber">
    <vt:lpwstr>0120</vt:lpwstr>
  </property>
  <property fmtid="{D5CDD505-2E9C-101B-9397-08002B2CF9AE}" pid="81" name="FSC#COOELAK@1.1001:CurrentUserRolePos">
    <vt:lpwstr>Bearbeitung</vt:lpwstr>
  </property>
  <property fmtid="{D5CDD505-2E9C-101B-9397-08002B2CF9AE}" pid="82" name="FSC#COOELAK@1.1001:CurrentUserEmail">
    <vt:lpwstr>cornelia.doemer@stk.rlp.de</vt:lpwstr>
  </property>
  <property fmtid="{D5CDD505-2E9C-101B-9397-08002B2CF9AE}" pid="83" name="FSC#ELAKGOV@1.1001:PersonalSubjGender">
    <vt:lpwstr/>
  </property>
  <property fmtid="{D5CDD505-2E9C-101B-9397-08002B2CF9AE}" pid="84" name="FSC#ELAKGOV@1.1001:PersonalSubjFirstName">
    <vt:lpwstr/>
  </property>
  <property fmtid="{D5CDD505-2E9C-101B-9397-08002B2CF9AE}" pid="85" name="FSC#ELAKGOV@1.1001:PersonalSubjSurName">
    <vt:lpwstr/>
  </property>
  <property fmtid="{D5CDD505-2E9C-101B-9397-08002B2CF9AE}" pid="86" name="FSC#ELAKGOV@1.1001:PersonalSubjSalutation">
    <vt:lpwstr/>
  </property>
  <property fmtid="{D5CDD505-2E9C-101B-9397-08002B2CF9AE}" pid="87" name="FSC#ELAKGOV@1.1001:PersonalSubjAddress">
    <vt:lpwstr/>
  </property>
  <property fmtid="{D5CDD505-2E9C-101B-9397-08002B2CF9AE}" pid="88" name="FSC#ATSTATECFG@1.1001:Office">
    <vt:lpwstr/>
  </property>
  <property fmtid="{D5CDD505-2E9C-101B-9397-08002B2CF9AE}" pid="89" name="FSC#ATSTATECFG@1.1001:Agent">
    <vt:lpwstr/>
  </property>
  <property fmtid="{D5CDD505-2E9C-101B-9397-08002B2CF9AE}" pid="90" name="FSC#ATSTATECFG@1.1001:AgentPhone">
    <vt:lpwstr/>
  </property>
  <property fmtid="{D5CDD505-2E9C-101B-9397-08002B2CF9AE}" pid="91" name="FSC#ATSTATECFG@1.1001:DepartmentFax">
    <vt:lpwstr/>
  </property>
  <property fmtid="{D5CDD505-2E9C-101B-9397-08002B2CF9AE}" pid="92" name="FSC#ATSTATECFG@1.1001:DepartmentEmail">
    <vt:lpwstr/>
  </property>
  <property fmtid="{D5CDD505-2E9C-101B-9397-08002B2CF9AE}" pid="93" name="FSC#ATSTATECFG@1.1001:SubfileDate">
    <vt:lpwstr>17.04.2023</vt:lpwstr>
  </property>
  <property fmtid="{D5CDD505-2E9C-101B-9397-08002B2CF9AE}" pid="94" name="FSC#ATSTATECFG@1.1001:SubfileSubject">
    <vt:lpwstr>154.Plenumsberichtfinal</vt:lpwstr>
  </property>
  <property fmtid="{D5CDD505-2E9C-101B-9397-08002B2CF9AE}" pid="95" name="FSC#ATSTATECFG@1.1001:DepartmentZipCode">
    <vt:lpwstr/>
  </property>
  <property fmtid="{D5CDD505-2E9C-101B-9397-08002B2CF9AE}" pid="96" name="FSC#ATSTATECFG@1.1001:DepartmentCountry">
    <vt:lpwstr/>
  </property>
  <property fmtid="{D5CDD505-2E9C-101B-9397-08002B2CF9AE}" pid="97" name="FSC#ATSTATECFG@1.1001:DepartmentCity">
    <vt:lpwstr/>
  </property>
  <property fmtid="{D5CDD505-2E9C-101B-9397-08002B2CF9AE}" pid="98" name="FSC#ATSTATECFG@1.1001:DepartmentStreet">
    <vt:lpwstr/>
  </property>
  <property fmtid="{D5CDD505-2E9C-101B-9397-08002B2CF9AE}" pid="99" name="FSC#ATSTATECFG@1.1001:DepartmentDVR">
    <vt:lpwstr/>
  </property>
  <property fmtid="{D5CDD505-2E9C-101B-9397-08002B2CF9AE}" pid="100" name="FSC#ATSTATECFG@1.1001:DepartmentUID">
    <vt:lpwstr/>
  </property>
  <property fmtid="{D5CDD505-2E9C-101B-9397-08002B2CF9AE}" pid="101" name="FSC#ATSTATECFG@1.1001:SubfileReference">
    <vt:lpwstr>0120-0003#2023/0003-0201 25.0001</vt:lpwstr>
  </property>
  <property fmtid="{D5CDD505-2E9C-101B-9397-08002B2CF9AE}" pid="102" name="FSC#ATSTATECFG@1.1001:Clause">
    <vt:lpwstr/>
  </property>
  <property fmtid="{D5CDD505-2E9C-101B-9397-08002B2CF9AE}" pid="103" name="FSC#ATSTATECFG@1.1001:ApprovedSignature">
    <vt:lpwstr/>
  </property>
  <property fmtid="{D5CDD505-2E9C-101B-9397-08002B2CF9AE}" pid="104" name="FSC#ATSTATECFG@1.1001:BankAccount">
    <vt:lpwstr/>
  </property>
  <property fmtid="{D5CDD505-2E9C-101B-9397-08002B2CF9AE}" pid="105" name="FSC#ATSTATECFG@1.1001:BankAccountOwner">
    <vt:lpwstr/>
  </property>
  <property fmtid="{D5CDD505-2E9C-101B-9397-08002B2CF9AE}" pid="106" name="FSC#ATSTATECFG@1.1001:BankInstitute">
    <vt:lpwstr/>
  </property>
  <property fmtid="{D5CDD505-2E9C-101B-9397-08002B2CF9AE}" pid="107" name="FSC#ATSTATECFG@1.1001:BankAccountID">
    <vt:lpwstr/>
  </property>
  <property fmtid="{D5CDD505-2E9C-101B-9397-08002B2CF9AE}" pid="108" name="FSC#ATSTATECFG@1.1001:BankAccountIBAN">
    <vt:lpwstr/>
  </property>
  <property fmtid="{D5CDD505-2E9C-101B-9397-08002B2CF9AE}" pid="109" name="FSC#ATSTATECFG@1.1001:BankAccountBIC">
    <vt:lpwstr/>
  </property>
  <property fmtid="{D5CDD505-2E9C-101B-9397-08002B2CF9AE}" pid="110" name="FSC#ATSTATECFG@1.1001:BankName">
    <vt:lpwstr/>
  </property>
  <property fmtid="{D5CDD505-2E9C-101B-9397-08002B2CF9AE}" pid="111" name="FSC#COOELAK@1.1001:ObjectAddressees">
    <vt:lpwstr/>
  </property>
  <property fmtid="{D5CDD505-2E9C-101B-9397-08002B2CF9AE}" pid="112" name="FSC#FSCGOVDE@1.1001:FileRefOUEmail">
    <vt:lpwstr/>
  </property>
  <property fmtid="{D5CDD505-2E9C-101B-9397-08002B2CF9AE}" pid="113" name="FSC#FSCGOVDE@1.1001:ProcedureReference">
    <vt:lpwstr>0120-0003#2023/0003-0201 25</vt:lpwstr>
  </property>
  <property fmtid="{D5CDD505-2E9C-101B-9397-08002B2CF9AE}" pid="114" name="FSC#FSCGOVDE@1.1001:FileSubject">
    <vt:lpwstr>Ausschuss der Regionen ADR</vt:lpwstr>
  </property>
  <property fmtid="{D5CDD505-2E9C-101B-9397-08002B2CF9AE}" pid="115" name="FSC#FSCGOVDE@1.1001:ProcedureSubject">
    <vt:lpwstr>154. Plenartagung</vt:lpwstr>
  </property>
  <property fmtid="{D5CDD505-2E9C-101B-9397-08002B2CF9AE}" pid="116" name="FSC#FSCGOVDE@1.1001:SignFinalVersionBy">
    <vt:lpwstr/>
  </property>
  <property fmtid="{D5CDD505-2E9C-101B-9397-08002B2CF9AE}" pid="117" name="FSC#FSCGOVDE@1.1001:SignFinalVersionAt">
    <vt:lpwstr/>
  </property>
  <property fmtid="{D5CDD505-2E9C-101B-9397-08002B2CF9AE}" pid="118" name="FSC#FSCGOVDE@1.1001:ProcedureRefBarCode">
    <vt:lpwstr>0120-0003#2023/0003-0201 25</vt:lpwstr>
  </property>
  <property fmtid="{D5CDD505-2E9C-101B-9397-08002B2CF9AE}" pid="119" name="FSC#FSCGOVDE@1.1001:FileAddSubj">
    <vt:lpwstr/>
  </property>
  <property fmtid="{D5CDD505-2E9C-101B-9397-08002B2CF9AE}" pid="120" name="FSC#FSCGOVDE@1.1001:DocumentSubj">
    <vt:lpwstr>154.Plenumsberichtfinal</vt:lpwstr>
  </property>
  <property fmtid="{D5CDD505-2E9C-101B-9397-08002B2CF9AE}" pid="121" name="FSC#FSCGOVDE@1.1001:FileRel">
    <vt:lpwstr/>
  </property>
  <property fmtid="{D5CDD505-2E9C-101B-9397-08002B2CF9AE}" pid="122" name="FSC#COOSYSTEM@1.1:Container">
    <vt:lpwstr>COO.2298.102.2.2033977</vt:lpwstr>
  </property>
  <property fmtid="{D5CDD505-2E9C-101B-9397-08002B2CF9AE}" pid="123" name="FSC#FSCFOLIO@1.1001:docpropproject">
    <vt:lpwstr/>
  </property>
  <property fmtid="{D5CDD505-2E9C-101B-9397-08002B2CF9AE}" pid="124" name="FSC#RLPCFG@15.1700:Outgoing_FinalSign_Date_2">
    <vt:lpwstr>17. April 2023</vt:lpwstr>
  </property>
  <property fmtid="{D5CDD505-2E9C-101B-9397-08002B2CF9AE}" pid="125" name="FSC#RLPCFG@15.1700:Outgoing_FinalSign_LastDate">
    <vt:lpwstr/>
  </property>
  <property fmtid="{D5CDD505-2E9C-101B-9397-08002B2CF9AE}" pid="126" name="FSC#RLPCFG@15.1700:Outgoing_OrganisationName">
    <vt:lpwstr>MP- Büro</vt:lpwstr>
  </property>
  <property fmtid="{D5CDD505-2E9C-101B-9397-08002B2CF9AE}" pid="127" name="FSC#RLPCFG@15.1700:Outgoing_OrganisationStreet">
    <vt:lpwstr/>
  </property>
  <property fmtid="{D5CDD505-2E9C-101B-9397-08002B2CF9AE}" pid="128" name="FSC#RLPCFG@15.1700:Outgoing_OrganisationHousenumber">
    <vt:lpwstr/>
  </property>
  <property fmtid="{D5CDD505-2E9C-101B-9397-08002B2CF9AE}" pid="129" name="FSC#RLPCFG@15.1700:Outgoing_OrganisationZipCode">
    <vt:lpwstr/>
  </property>
  <property fmtid="{D5CDD505-2E9C-101B-9397-08002B2CF9AE}" pid="130" name="FSC#RLPCFG@15.1700:Outgoing_OrganisationCity">
    <vt:lpwstr/>
  </property>
  <property fmtid="{D5CDD505-2E9C-101B-9397-08002B2CF9AE}" pid="131" name="FSC#RLPCFG@15.1700:Outgoing_OrganisationCountry">
    <vt:lpwstr/>
  </property>
  <property fmtid="{D5CDD505-2E9C-101B-9397-08002B2CF9AE}" pid="132" name="FSC#RLPCFG@15.1700:Outgoing_OrganisationPOBox">
    <vt:lpwstr/>
  </property>
  <property fmtid="{D5CDD505-2E9C-101B-9397-08002B2CF9AE}" pid="133" name="FSC#RLPCFG@15.1700:Outgoing_OrganisationDescription">
    <vt:lpwstr/>
  </property>
  <property fmtid="{D5CDD505-2E9C-101B-9397-08002B2CF9AE}" pid="134" name="FSC#RLPCFG@15.1700:Outgoing_OrganisationTelnumber">
    <vt:lpwstr/>
  </property>
  <property fmtid="{D5CDD505-2E9C-101B-9397-08002B2CF9AE}" pid="135" name="FSC#RLPCFG@15.1700:Outgoing_OrganisationFax">
    <vt:lpwstr/>
  </property>
  <property fmtid="{D5CDD505-2E9C-101B-9397-08002B2CF9AE}" pid="136" name="FSC#RLPCFG@15.1700:Outgoing_OrganisationEmail">
    <vt:lpwstr/>
  </property>
  <property fmtid="{D5CDD505-2E9C-101B-9397-08002B2CF9AE}" pid="137" name="FSC#RLPCFG@15.1700:SubFileDocument_objowngroup_grshortname_special">
    <vt:lpwstr>25</vt:lpwstr>
  </property>
  <property fmtid="{D5CDD505-2E9C-101B-9397-08002B2CF9AE}" pid="138" name="FSC#RLPCFG@15.1700:Procedure_diarynumber">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154.Plenumsberichtfinal</vt:lpwstr>
  </property>
  <property fmtid="{D5CDD505-2E9C-101B-9397-08002B2CF9AE}" pid="142" name="FSC#DEPRECONFIG@15.1001:ProcedureTitle">
    <vt:lpwstr/>
  </property>
  <property fmtid="{D5CDD505-2E9C-101B-9397-08002B2CF9AE}" pid="143" name="FSC#DEPRECONFIG@15.1001:AuthorTitle">
    <vt:lpwstr>Dr.</vt:lpwstr>
  </property>
  <property fmtid="{D5CDD505-2E9C-101B-9397-08002B2CF9AE}" pid="144" name="FSC#DEPRECONFIG@15.1001:AuthorSalution">
    <vt:lpwstr/>
  </property>
  <property fmtid="{D5CDD505-2E9C-101B-9397-08002B2CF9AE}" pid="145" name="FSC#DEPRECONFIG@15.1001:AuthorName">
    <vt:lpwstr>Cornelia Dömer</vt:lpwstr>
  </property>
  <property fmtid="{D5CDD505-2E9C-101B-9397-08002B2CF9AE}" pid="146" name="FSC#DEPRECONFIG@15.1001:AuthorMail">
    <vt:lpwstr>cornelia.doemer@stk.rlp.de</vt:lpwstr>
  </property>
  <property fmtid="{D5CDD505-2E9C-101B-9397-08002B2CF9AE}" pid="147" name="FSC#DEPRECONFIG@15.1001:AuthorTelephone">
    <vt:lpwstr>030 374346-1027</vt:lpwstr>
  </property>
  <property fmtid="{D5CDD505-2E9C-101B-9397-08002B2CF9AE}" pid="148" name="FSC#DEPRECONFIG@15.1001:AuthorFax">
    <vt:lpwstr/>
  </property>
  <property fmtid="{D5CDD505-2E9C-101B-9397-08002B2CF9AE}" pid="149" name="FSC#DEPRECONFIG@15.1001:AuthorOE">
    <vt:lpwstr>0201 25 (Europäische und internationale Zusammenarbeit, Nachhaltigkeit)</vt:lpwstr>
  </property>
  <property fmtid="{D5CDD505-2E9C-101B-9397-08002B2CF9AE}" pid="150" name="FSC#RLPCFG@15.1700:ContentObject_Group_AddrDesc">
    <vt:lpwstr/>
  </property>
  <property fmtid="{D5CDD505-2E9C-101B-9397-08002B2CF9AE}" pid="151" name="FSC#RLPCFG@15.1700:ContentObject_Group_AddrStreet">
    <vt:lpwstr/>
  </property>
  <property fmtid="{D5CDD505-2E9C-101B-9397-08002B2CF9AE}" pid="152" name="FSC#RLPCFG@15.1700:ContentObject_Group_AddrOn">
    <vt:lpwstr/>
  </property>
  <property fmtid="{D5CDD505-2E9C-101B-9397-08002B2CF9AE}" pid="153" name="FSC#RLPCFG@15.1700:ContentObject_Group_AddrZipCode">
    <vt:lpwstr/>
  </property>
  <property fmtid="{D5CDD505-2E9C-101B-9397-08002B2CF9AE}" pid="154" name="FSC#RLPCFG@15.1700:ContentObject_Group_AddrCity">
    <vt:lpwstr/>
  </property>
  <property fmtid="{D5CDD505-2E9C-101B-9397-08002B2CF9AE}" pid="155" name="FSC#RLPCFG@15.1700:ContentObject_Group_AddrCountry">
    <vt:lpwstr/>
  </property>
  <property fmtid="{D5CDD505-2E9C-101B-9397-08002B2CF9AE}" pid="156" name="FSC#RLPCFG@15.1700:ContentObject_Group_AddrPOBox">
    <vt:lpwstr/>
  </property>
  <property fmtid="{D5CDD505-2E9C-101B-9397-08002B2CF9AE}" pid="157" name="FSC#RLPCFG@15.1700:ContentObject_Group_Telnumber">
    <vt:lpwstr/>
  </property>
  <property fmtid="{D5CDD505-2E9C-101B-9397-08002B2CF9AE}" pid="158" name="FSC#RLPCFG@15.1700:ContentObject_Group_Fax">
    <vt:lpwstr/>
  </property>
  <property fmtid="{D5CDD505-2E9C-101B-9397-08002B2CF9AE}" pid="159" name="FSC#RLPCFG@15.1700:ContentObject_Group_EMail">
    <vt:lpwstr/>
  </property>
  <property fmtid="{D5CDD505-2E9C-101B-9397-08002B2CF9AE}" pid="160" name="FSC#RLPCFG@15.1700:SubFileDocument_objowngroup_grsupergroups_grshortname">
    <vt:lpwstr>0201 2</vt:lpwstr>
  </property>
  <property fmtid="{D5CDD505-2E9C-101B-9397-08002B2CF9AE}" pid="161" name="FSC#RLPCFG@15.1700:SubFileDocument_Foreignnr">
    <vt:lpwstr/>
  </property>
  <property fmtid="{D5CDD505-2E9C-101B-9397-08002B2CF9AE}" pid="162" name="FSC#RLPCFG@15.1700:ContentObject_Group_Name">
    <vt:lpwstr>Europäische und internationale Zusammenarbeit, Nachhaltigkeit</vt:lpwstr>
  </property>
</Properties>
</file>